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heme="majorEastAsia" w:hAnsi="Arial" w:cs="Arial"/>
          <w:caps/>
        </w:rPr>
        <w:id w:val="-1177113154"/>
        <w:docPartObj>
          <w:docPartGallery w:val="Cover Pages"/>
          <w:docPartUnique/>
        </w:docPartObj>
      </w:sdtPr>
      <w:sdtEndPr>
        <w:rPr>
          <w:rFonts w:asciiTheme="minorHAnsi" w:eastAsia="MS Mincho" w:hAnsiTheme="minorHAnsi" w:cstheme="minorBidi"/>
          <w:caps w:val="0"/>
          <w:lang w:val="es-PR" w:eastAsia="en-US"/>
        </w:rPr>
      </w:sdtEndPr>
      <w:sdtContent>
        <w:tbl>
          <w:tblPr>
            <w:tblW w:w="5000" w:type="pct"/>
            <w:jc w:val="center"/>
            <w:tblLook w:val="04A0" w:firstRow="1" w:lastRow="0" w:firstColumn="1" w:lastColumn="0" w:noHBand="0" w:noVBand="1"/>
          </w:tblPr>
          <w:tblGrid>
            <w:gridCol w:w="9576"/>
          </w:tblGrid>
          <w:tr w:rsidR="002C7A00">
            <w:trPr>
              <w:trHeight w:val="2880"/>
              <w:jc w:val="center"/>
            </w:trPr>
            <w:sdt>
              <w:sdtPr>
                <w:rPr>
                  <w:rFonts w:ascii="Arial" w:eastAsiaTheme="majorEastAsia" w:hAnsi="Arial" w:cs="Arial"/>
                  <w:caps/>
                </w:rPr>
                <w:alias w:val="Company"/>
                <w:id w:val="15524243"/>
                <w:placeholder>
                  <w:docPart w:val="034B97B69C9B42B7A750EF2DB9DC1855"/>
                </w:placeholder>
                <w:dataBinding w:prefixMappings="xmlns:ns0='http://schemas.openxmlformats.org/officeDocument/2006/extended-properties'" w:xpath="/ns0:Properties[1]/ns0:Company[1]" w:storeItemID="{6668398D-A668-4E3E-A5EB-62B293D839F1}"/>
                <w:text/>
              </w:sdtPr>
              <w:sdtEndPr>
                <w:rPr>
                  <w:b/>
                </w:rPr>
              </w:sdtEndPr>
              <w:sdtContent>
                <w:tc>
                  <w:tcPr>
                    <w:tcW w:w="5000" w:type="pct"/>
                  </w:tcPr>
                  <w:p w:rsidR="002C7A00" w:rsidRPr="002C7A00" w:rsidRDefault="002C7A00" w:rsidP="002C7A00">
                    <w:pPr>
                      <w:pStyle w:val="NoSpacing"/>
                      <w:jc w:val="center"/>
                      <w:rPr>
                        <w:rFonts w:ascii="Arial" w:eastAsiaTheme="majorEastAsia" w:hAnsi="Arial" w:cs="Arial"/>
                        <w:caps/>
                      </w:rPr>
                    </w:pPr>
                    <w:r w:rsidRPr="00CF5B55">
                      <w:rPr>
                        <w:rFonts w:ascii="Arial" w:eastAsiaTheme="majorEastAsia" w:hAnsi="Arial" w:cs="Arial"/>
                        <w:b/>
                        <w:caps/>
                      </w:rPr>
                      <w:t>Universidad del turabo</w:t>
                    </w:r>
                  </w:p>
                </w:tc>
              </w:sdtContent>
            </w:sdt>
          </w:tr>
          <w:tr w:rsidR="002C7A00">
            <w:trPr>
              <w:trHeight w:val="1440"/>
              <w:jc w:val="center"/>
            </w:trPr>
            <w:sdt>
              <w:sdtPr>
                <w:rPr>
                  <w:rFonts w:ascii="Arial" w:eastAsiaTheme="majorEastAsia" w:hAnsi="Arial" w:cs="Arial"/>
                  <w:sz w:val="80"/>
                  <w:szCs w:val="80"/>
                  <w:lang w:val="es-PR"/>
                </w:rPr>
                <w:alias w:val="Title"/>
                <w:id w:val="15524250"/>
                <w:placeholder>
                  <w:docPart w:val="B6320424B39D442183235ADCAF30D07E"/>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0F6FC6" w:themeColor="accent1"/>
                    </w:tcBorders>
                    <w:vAlign w:val="center"/>
                  </w:tcPr>
                  <w:p w:rsidR="002C7A00" w:rsidRPr="002C7A00" w:rsidRDefault="002C7A00" w:rsidP="002C7A00">
                    <w:pPr>
                      <w:pStyle w:val="NoSpacing"/>
                      <w:jc w:val="center"/>
                      <w:rPr>
                        <w:rFonts w:ascii="Arial" w:eastAsiaTheme="majorEastAsia" w:hAnsi="Arial" w:cs="Arial"/>
                        <w:sz w:val="80"/>
                        <w:szCs w:val="80"/>
                        <w:lang w:val="es-PR"/>
                      </w:rPr>
                    </w:pPr>
                    <w:r w:rsidRPr="002C7A00">
                      <w:rPr>
                        <w:rFonts w:ascii="Arial" w:eastAsiaTheme="majorEastAsia" w:hAnsi="Arial" w:cs="Arial"/>
                        <w:sz w:val="80"/>
                        <w:szCs w:val="80"/>
                        <w:lang w:val="es-PR"/>
                      </w:rPr>
                      <w:t>Actividad de Aprendizaje Taller #4: Ensayo</w:t>
                    </w:r>
                  </w:p>
                </w:tc>
              </w:sdtContent>
            </w:sdt>
          </w:tr>
          <w:tr w:rsidR="002C7A00">
            <w:trPr>
              <w:trHeight w:val="720"/>
              <w:jc w:val="center"/>
            </w:trPr>
            <w:sdt>
              <w:sdtPr>
                <w:rPr>
                  <w:rFonts w:ascii="Arial" w:eastAsiaTheme="majorEastAsia" w:hAnsi="Arial" w:cs="Arial"/>
                  <w:sz w:val="44"/>
                  <w:szCs w:val="44"/>
                  <w:lang w:val="es-PR"/>
                </w:rPr>
                <w:alias w:val="Subtitle"/>
                <w:id w:val="15524255"/>
                <w:placeholder>
                  <w:docPart w:val="0C8B87DAD8424711AC120E579381EED2"/>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0F6FC6" w:themeColor="accent1"/>
                    </w:tcBorders>
                    <w:vAlign w:val="center"/>
                  </w:tcPr>
                  <w:p w:rsidR="002C7A00" w:rsidRPr="002C7A00" w:rsidRDefault="002C7A00" w:rsidP="002C7A00">
                    <w:pPr>
                      <w:pStyle w:val="NoSpacing"/>
                      <w:jc w:val="center"/>
                      <w:rPr>
                        <w:rFonts w:ascii="Arial" w:eastAsiaTheme="majorEastAsia" w:hAnsi="Arial" w:cs="Arial"/>
                        <w:sz w:val="44"/>
                        <w:szCs w:val="44"/>
                        <w:lang w:val="es-PR"/>
                      </w:rPr>
                    </w:pPr>
                    <w:r w:rsidRPr="002C7A00">
                      <w:rPr>
                        <w:rFonts w:ascii="Arial" w:eastAsiaTheme="majorEastAsia" w:hAnsi="Arial" w:cs="Arial"/>
                        <w:sz w:val="44"/>
                        <w:szCs w:val="44"/>
                        <w:lang w:val="es-PR"/>
                      </w:rPr>
                      <w:t>Utilizando los datos del avalúo y evaluación</w:t>
                    </w:r>
                  </w:p>
                </w:tc>
              </w:sdtContent>
            </w:sdt>
          </w:tr>
          <w:tr w:rsidR="002C7A00">
            <w:trPr>
              <w:trHeight w:val="360"/>
              <w:jc w:val="center"/>
            </w:trPr>
            <w:tc>
              <w:tcPr>
                <w:tcW w:w="5000" w:type="pct"/>
                <w:vAlign w:val="center"/>
              </w:tcPr>
              <w:p w:rsidR="002C7A00" w:rsidRPr="002C7A00" w:rsidRDefault="002C7A00">
                <w:pPr>
                  <w:pStyle w:val="NoSpacing"/>
                  <w:jc w:val="center"/>
                  <w:rPr>
                    <w:rFonts w:ascii="Arial" w:hAnsi="Arial" w:cs="Arial"/>
                    <w:lang w:val="es-PR"/>
                  </w:rPr>
                </w:pPr>
              </w:p>
            </w:tc>
          </w:tr>
          <w:tr w:rsidR="002C7A00" w:rsidRPr="002C7A00">
            <w:trPr>
              <w:trHeight w:val="360"/>
              <w:jc w:val="center"/>
            </w:trPr>
            <w:sdt>
              <w:sdtPr>
                <w:rPr>
                  <w:rFonts w:ascii="Arial" w:hAnsi="Arial" w:cs="Arial"/>
                  <w:b/>
                  <w:bCs/>
                </w:rPr>
                <w:alias w:val="Author"/>
                <w:id w:val="15524260"/>
                <w:placeholder>
                  <w:docPart w:val="FC3A03F8E7F24DD3AB7654E8E3348CE3"/>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2C7A00" w:rsidRDefault="002C7A00">
                    <w:pPr>
                      <w:pStyle w:val="NoSpacing"/>
                      <w:jc w:val="center"/>
                      <w:rPr>
                        <w:b/>
                        <w:bCs/>
                      </w:rPr>
                    </w:pPr>
                    <w:r w:rsidRPr="002C7A00">
                      <w:rPr>
                        <w:rFonts w:ascii="Arial" w:hAnsi="Arial" w:cs="Arial"/>
                        <w:b/>
                        <w:bCs/>
                      </w:rPr>
                      <w:t xml:space="preserve">Janine  M. </w:t>
                    </w:r>
                    <w:proofErr w:type="spellStart"/>
                    <w:r w:rsidRPr="002C7A00">
                      <w:rPr>
                        <w:rFonts w:ascii="Arial" w:hAnsi="Arial" w:cs="Arial"/>
                        <w:b/>
                        <w:bCs/>
                      </w:rPr>
                      <w:t>Díaz</w:t>
                    </w:r>
                    <w:proofErr w:type="spellEnd"/>
                    <w:r w:rsidRPr="002C7A00">
                      <w:rPr>
                        <w:rFonts w:ascii="Arial" w:hAnsi="Arial" w:cs="Arial"/>
                        <w:b/>
                        <w:bCs/>
                      </w:rPr>
                      <w:t xml:space="preserve"> </w:t>
                    </w:r>
                    <w:proofErr w:type="spellStart"/>
                    <w:r w:rsidRPr="002C7A00">
                      <w:rPr>
                        <w:rFonts w:ascii="Arial" w:hAnsi="Arial" w:cs="Arial"/>
                        <w:b/>
                        <w:bCs/>
                      </w:rPr>
                      <w:t>Cotto</w:t>
                    </w:r>
                    <w:proofErr w:type="spellEnd"/>
                  </w:p>
                </w:tc>
              </w:sdtContent>
            </w:sdt>
          </w:tr>
          <w:tr w:rsidR="002C7A00" w:rsidRPr="002C7A00">
            <w:trPr>
              <w:trHeight w:val="360"/>
              <w:jc w:val="center"/>
            </w:trPr>
            <w:sdt>
              <w:sdtPr>
                <w:rPr>
                  <w:rFonts w:ascii="Arial" w:hAnsi="Arial" w:cs="Arial"/>
                  <w:b/>
                  <w:bCs/>
                </w:rPr>
                <w:alias w:val="Date"/>
                <w:id w:val="516659546"/>
                <w:placeholder>
                  <w:docPart w:val="E92006FFC7FC49F7A4067D962138FD73"/>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5000" w:type="pct"/>
                    <w:vAlign w:val="center"/>
                  </w:tcPr>
                  <w:p w:rsidR="002C7A00" w:rsidRDefault="002C7A00" w:rsidP="002C7A00">
                    <w:pPr>
                      <w:pStyle w:val="NoSpacing"/>
                      <w:jc w:val="center"/>
                      <w:rPr>
                        <w:b/>
                        <w:bCs/>
                      </w:rPr>
                    </w:pPr>
                    <w:r w:rsidRPr="002C7A00">
                      <w:rPr>
                        <w:rFonts w:ascii="Arial" w:hAnsi="Arial" w:cs="Arial"/>
                        <w:b/>
                        <w:bCs/>
                      </w:rPr>
                      <w:t xml:space="preserve">22 de </w:t>
                    </w:r>
                    <w:proofErr w:type="spellStart"/>
                    <w:r w:rsidRPr="002C7A00">
                      <w:rPr>
                        <w:rFonts w:ascii="Arial" w:hAnsi="Arial" w:cs="Arial"/>
                        <w:b/>
                        <w:bCs/>
                      </w:rPr>
                      <w:t>marzo</w:t>
                    </w:r>
                    <w:proofErr w:type="spellEnd"/>
                    <w:r w:rsidRPr="002C7A00">
                      <w:rPr>
                        <w:rFonts w:ascii="Arial" w:hAnsi="Arial" w:cs="Arial"/>
                        <w:b/>
                        <w:bCs/>
                      </w:rPr>
                      <w:t xml:space="preserve"> de 2014</w:t>
                    </w:r>
                  </w:p>
                </w:tc>
              </w:sdtContent>
            </w:sdt>
          </w:tr>
        </w:tbl>
        <w:p w:rsidR="002C7A00" w:rsidRPr="002C7A00" w:rsidRDefault="002C7A00">
          <w:pPr>
            <w:rPr>
              <w:lang w:val="en-US"/>
            </w:rPr>
          </w:pPr>
          <w:r>
            <w:rPr>
              <w:noProof/>
              <w:lang w:val="en-US"/>
            </w:rPr>
            <mc:AlternateContent>
              <mc:Choice Requires="wps">
                <w:drawing>
                  <wp:anchor distT="0" distB="0" distL="114300" distR="114300" simplePos="0" relativeHeight="251659264" behindDoc="0" locked="0" layoutInCell="1" allowOverlap="1" wp14:anchorId="6E034D64" wp14:editId="0FBCE49A">
                    <wp:simplePos x="0" y="0"/>
                    <wp:positionH relativeFrom="column">
                      <wp:posOffset>1962150</wp:posOffset>
                    </wp:positionH>
                    <wp:positionV relativeFrom="paragraph">
                      <wp:posOffset>101601</wp:posOffset>
                    </wp:positionV>
                    <wp:extent cx="2276475" cy="9906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276475"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A00" w:rsidRPr="00D62CB4" w:rsidRDefault="002C7A00" w:rsidP="002C7A00">
                                <w:pPr>
                                  <w:jc w:val="center"/>
                                  <w:rPr>
                                    <w:rFonts w:ascii="Arial" w:hAnsi="Arial" w:cs="Arial"/>
                                    <w:b/>
                                  </w:rPr>
                                </w:pPr>
                                <w:r w:rsidRPr="00D62CB4">
                                  <w:rPr>
                                    <w:rFonts w:ascii="Arial" w:hAnsi="Arial" w:cs="Arial"/>
                                    <w:b/>
                                  </w:rPr>
                                  <w:t>Curso ETEL 602</w:t>
                                </w:r>
                              </w:p>
                              <w:p w:rsidR="002C7A00" w:rsidRPr="00D62CB4" w:rsidRDefault="002C7A00" w:rsidP="002C7A00">
                                <w:pPr>
                                  <w:jc w:val="center"/>
                                  <w:rPr>
                                    <w:rFonts w:ascii="Arial" w:hAnsi="Arial" w:cs="Arial"/>
                                    <w:b/>
                                  </w:rPr>
                                </w:pPr>
                                <w:r w:rsidRPr="00D62CB4">
                                  <w:rPr>
                                    <w:rFonts w:ascii="Arial" w:hAnsi="Arial" w:cs="Arial"/>
                                    <w:b/>
                                  </w:rPr>
                                  <w:t>Avalúo de cursos en línea</w:t>
                                </w:r>
                              </w:p>
                              <w:p w:rsidR="002C7A00" w:rsidRPr="002C7A00" w:rsidRDefault="002C7A00" w:rsidP="002C7A00">
                                <w:pPr>
                                  <w:jc w:val="center"/>
                                  <w:rPr>
                                    <w:rFonts w:ascii="Arial" w:hAnsi="Arial" w:cs="Arial"/>
                                  </w:rPr>
                                </w:pPr>
                                <w:r w:rsidRPr="00D62CB4">
                                  <w:rPr>
                                    <w:rFonts w:ascii="Arial" w:hAnsi="Arial" w:cs="Arial"/>
                                    <w:b/>
                                  </w:rPr>
                                  <w:t xml:space="preserve">Profa. </w:t>
                                </w:r>
                                <w:proofErr w:type="spellStart"/>
                                <w:r w:rsidRPr="00D62CB4">
                                  <w:rPr>
                                    <w:rFonts w:ascii="Arial" w:hAnsi="Arial" w:cs="Arial"/>
                                    <w:b/>
                                  </w:rPr>
                                  <w:t>Laylannie</w:t>
                                </w:r>
                                <w:proofErr w:type="spellEnd"/>
                                <w:r w:rsidRPr="00D62CB4">
                                  <w:rPr>
                                    <w:rFonts w:ascii="Arial" w:hAnsi="Arial" w:cs="Arial"/>
                                    <w:b/>
                                  </w:rPr>
                                  <w:t xml:space="preserve"> Torres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4.5pt;margin-top:8pt;width:179.25pt;height: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" fillcolor="white [3201]" stroked="f" strokeweight=".5pt">
                    <v:textbox>
                      <w:txbxContent>
                        <w:p w:rsidR="002C7A00" w:rsidRPr="00D62CB4" w:rsidRDefault="002C7A00" w:rsidP="002C7A00">
                          <w:pPr>
                            <w:jc w:val="center"/>
                            <w:rPr>
                              <w:rFonts w:ascii="Arial" w:hAnsi="Arial" w:cs="Arial"/>
                              <w:b/>
                            </w:rPr>
                          </w:pPr>
                          <w:r w:rsidRPr="00D62CB4">
                            <w:rPr>
                              <w:rFonts w:ascii="Arial" w:hAnsi="Arial" w:cs="Arial"/>
                              <w:b/>
                            </w:rPr>
                            <w:t>Curso ETEL 602</w:t>
                          </w:r>
                        </w:p>
                        <w:p w:rsidR="002C7A00" w:rsidRPr="00D62CB4" w:rsidRDefault="002C7A00" w:rsidP="002C7A00">
                          <w:pPr>
                            <w:jc w:val="center"/>
                            <w:rPr>
                              <w:rFonts w:ascii="Arial" w:hAnsi="Arial" w:cs="Arial"/>
                              <w:b/>
                            </w:rPr>
                          </w:pPr>
                          <w:r w:rsidRPr="00D62CB4">
                            <w:rPr>
                              <w:rFonts w:ascii="Arial" w:hAnsi="Arial" w:cs="Arial"/>
                              <w:b/>
                            </w:rPr>
                            <w:t>Avalúo de cursos en línea</w:t>
                          </w:r>
                        </w:p>
                        <w:p w:rsidR="002C7A00" w:rsidRPr="002C7A00" w:rsidRDefault="002C7A00" w:rsidP="002C7A00">
                          <w:pPr>
                            <w:jc w:val="center"/>
                            <w:rPr>
                              <w:rFonts w:ascii="Arial" w:hAnsi="Arial" w:cs="Arial"/>
                            </w:rPr>
                          </w:pPr>
                          <w:r w:rsidRPr="00D62CB4">
                            <w:rPr>
                              <w:rFonts w:ascii="Arial" w:hAnsi="Arial" w:cs="Arial"/>
                              <w:b/>
                            </w:rPr>
                            <w:t xml:space="preserve">Profa. </w:t>
                          </w:r>
                          <w:proofErr w:type="spellStart"/>
                          <w:r w:rsidRPr="00D62CB4">
                            <w:rPr>
                              <w:rFonts w:ascii="Arial" w:hAnsi="Arial" w:cs="Arial"/>
                              <w:b/>
                            </w:rPr>
                            <w:t>Laylannie</w:t>
                          </w:r>
                          <w:proofErr w:type="spellEnd"/>
                          <w:r w:rsidRPr="00D62CB4">
                            <w:rPr>
                              <w:rFonts w:ascii="Arial" w:hAnsi="Arial" w:cs="Arial"/>
                              <w:b/>
                            </w:rPr>
                            <w:t xml:space="preserve"> Torres</w:t>
                          </w:r>
                        </w:p>
                      </w:txbxContent>
                    </v:textbox>
                  </v:shape>
                </w:pict>
              </mc:Fallback>
            </mc:AlternateContent>
          </w:r>
        </w:p>
        <w:p w:rsidR="002C7A00" w:rsidRPr="002C7A00" w:rsidRDefault="002C7A00">
          <w:pPr>
            <w:rPr>
              <w:lang w:val="en-US"/>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2C7A00" w:rsidRPr="003D5511">
            <w:sdt>
              <w:sdtPr>
                <w:rPr>
                  <w:rFonts w:ascii="Times New Roman" w:hAnsi="Times New Roman" w:cs="Times New Roman"/>
                  <w:lang w:val="es-PR"/>
                </w:rPr>
                <w:alias w:val="Abstract"/>
                <w:id w:val="8276291"/>
                <w:placeholder>
                  <w:docPart w:val="0E723F75E5864EB190021F3CFFBC32BE"/>
                </w:placeholder>
                <w:dataBinding w:prefixMappings="xmlns:ns0='http://schemas.microsoft.com/office/2006/coverPageProps'" w:xpath="/ns0:CoverPageProperties[1]/ns0:Abstract[1]" w:storeItemID="{55AF091B-3C7A-41E3-B477-F2FDAA23CFDA}"/>
                <w:text/>
              </w:sdtPr>
              <w:sdtContent>
                <w:tc>
                  <w:tcPr>
                    <w:tcW w:w="5000" w:type="pct"/>
                  </w:tcPr>
                  <w:p w:rsidR="002C7A00" w:rsidRPr="003D5511" w:rsidRDefault="003D5511" w:rsidP="003D5511">
                    <w:pPr>
                      <w:pStyle w:val="NoSpacing"/>
                      <w:rPr>
                        <w:lang w:val="es-PR"/>
                      </w:rPr>
                    </w:pPr>
                    <w:r w:rsidRPr="00CF5B55">
                      <w:rPr>
                        <w:rFonts w:ascii="Times New Roman" w:hAnsi="Times New Roman" w:cs="Times New Roman"/>
                        <w:lang w:val="es-PR"/>
                      </w:rPr>
                      <w:t>Este ensayo pretende analizar cómo serán utilizados los datos del avalúo y evaluación que fueron diseñados en los talleres 2 y 3. Serán contrastados los usos de las pruebas normativas y de criterio para interpretar el desempeño del estudiante. Comentaremos sobre las oportunidades o desafíos para la interpretación de estos datos, que son resultado de la evaluación en línea.</w:t>
                    </w:r>
                  </w:p>
                </w:tc>
              </w:sdtContent>
            </w:sdt>
          </w:tr>
        </w:tbl>
        <w:p w:rsidR="002C7A00" w:rsidRPr="003D5511" w:rsidRDefault="002C7A00"/>
        <w:p w:rsidR="002C7A00" w:rsidRDefault="002C7A00">
          <w:r w:rsidRPr="003D5511">
            <w:br w:type="page"/>
          </w:r>
        </w:p>
      </w:sdtContent>
    </w:sdt>
    <w:p w:rsidR="00542E27" w:rsidRPr="00542E27" w:rsidRDefault="000729FB" w:rsidP="00CF5B55">
      <w:pPr>
        <w:spacing w:line="360" w:lineRule="auto"/>
        <w:jc w:val="both"/>
        <w:rPr>
          <w:rFonts w:ascii="Times New Roman" w:hAnsi="Times New Roman" w:cs="Times New Roman"/>
          <w:sz w:val="24"/>
          <w:szCs w:val="24"/>
        </w:rPr>
      </w:pPr>
      <w:r w:rsidRPr="00034B54">
        <w:rPr>
          <w:rFonts w:ascii="Arial" w:hAnsi="Arial" w:cs="Arial"/>
        </w:rPr>
        <w:lastRenderedPageBreak/>
        <w:tab/>
      </w:r>
      <w:r w:rsidRPr="00542E27">
        <w:rPr>
          <w:rFonts w:ascii="Times New Roman" w:hAnsi="Times New Roman" w:cs="Times New Roman"/>
          <w:sz w:val="24"/>
          <w:szCs w:val="24"/>
        </w:rPr>
        <w:t xml:space="preserve">Al interpretar los resultados obtenidos en una experiencia en línea, nuestro propósito principal es identificar varios aspectos, entre ellos: si los estudiantes han logrado los objetivos de aprendizaje establecidos en el curso, evaluar la efectividad de los instrumentos utilizados para el logro de los objetivos, obtener </w:t>
      </w:r>
      <w:proofErr w:type="spellStart"/>
      <w:r w:rsidRPr="00542E27">
        <w:rPr>
          <w:rFonts w:ascii="Times New Roman" w:hAnsi="Times New Roman" w:cs="Times New Roman"/>
          <w:sz w:val="24"/>
          <w:szCs w:val="24"/>
        </w:rPr>
        <w:t>retrocomunicación</w:t>
      </w:r>
      <w:proofErr w:type="spellEnd"/>
      <w:r w:rsidRPr="00542E27">
        <w:rPr>
          <w:rFonts w:ascii="Times New Roman" w:hAnsi="Times New Roman" w:cs="Times New Roman"/>
          <w:sz w:val="24"/>
          <w:szCs w:val="24"/>
        </w:rPr>
        <w:t xml:space="preserve"> de los estudiantes en relación a las experiencias del curso y también para tener la evidencia necesaria requerida en un proceso de evaluación del programa a nivel institucional. El facilitador tiene en sus manos una gran tarea y es interp</w:t>
      </w:r>
      <w:r w:rsidR="00BD5EF2" w:rsidRPr="00542E27">
        <w:rPr>
          <w:rFonts w:ascii="Times New Roman" w:hAnsi="Times New Roman" w:cs="Times New Roman"/>
          <w:sz w:val="24"/>
          <w:szCs w:val="24"/>
        </w:rPr>
        <w:t>r</w:t>
      </w:r>
      <w:r w:rsidRPr="00542E27">
        <w:rPr>
          <w:rFonts w:ascii="Times New Roman" w:hAnsi="Times New Roman" w:cs="Times New Roman"/>
          <w:sz w:val="24"/>
          <w:szCs w:val="24"/>
        </w:rPr>
        <w:t xml:space="preserve">etar los datos obtenidos de manera tal que pueda promover la calidad del curso, porque la meta es la excelencia que producirá los resultados esperados en el programa. Para propósitos de este curso (Avalúo de cursos en línea) tuvimos la oportunidad de participar de una experiencia donde diseñamos unas metas, objetivos, multimedia  e instrumentos de evaluación formativa y </w:t>
      </w:r>
      <w:proofErr w:type="spellStart"/>
      <w:r w:rsidRPr="00542E27">
        <w:rPr>
          <w:rFonts w:ascii="Times New Roman" w:hAnsi="Times New Roman" w:cs="Times New Roman"/>
          <w:sz w:val="24"/>
          <w:szCs w:val="24"/>
        </w:rPr>
        <w:t>sumativa</w:t>
      </w:r>
      <w:proofErr w:type="spellEnd"/>
      <w:r w:rsidRPr="00542E27">
        <w:rPr>
          <w:rFonts w:ascii="Times New Roman" w:hAnsi="Times New Roman" w:cs="Times New Roman"/>
          <w:sz w:val="24"/>
          <w:szCs w:val="24"/>
        </w:rPr>
        <w:t>. En mi caso particular, tuve la oportunidad de diseñar los mismos para un grupo de participantes de quinto grado. El área de contenido fue Matemáticas y particularmente, trabajamos con le geometría  relacionada a los polígonos regulares. A continuación los hallazgos hipotéticos y cómo serán utilizados.</w:t>
      </w:r>
    </w:p>
    <w:p w:rsidR="00B45A0A" w:rsidRPr="00542E27" w:rsidRDefault="00B45A0A" w:rsidP="00CF5B55">
      <w:pPr>
        <w:spacing w:line="360" w:lineRule="auto"/>
        <w:jc w:val="both"/>
        <w:rPr>
          <w:rFonts w:ascii="Times New Roman" w:hAnsi="Times New Roman" w:cs="Times New Roman"/>
          <w:sz w:val="24"/>
          <w:szCs w:val="24"/>
        </w:rPr>
      </w:pPr>
      <w:r w:rsidRPr="00542E27">
        <w:rPr>
          <w:rFonts w:ascii="Times New Roman" w:hAnsi="Times New Roman" w:cs="Times New Roman"/>
          <w:sz w:val="24"/>
          <w:szCs w:val="24"/>
        </w:rPr>
        <w:tab/>
        <w:t>Los que tuvieron la oportunidad de observar el mapa de conceptos (Anejo 1) observaron que los objetivos del curso fueron sencillos y tenían como intención ofrecer la primera experiencia en relación a los polígonos regulares. Los alumnos estarían en la etapa de exploración de los conceptos discutidos. Por ende, iniciamos con una experiencia de cuestionario (como propósito de pre-evaluación). La misma nos brindaría información sobre el conocimiento previo de los alumnos, ayudando al facilitador a determinar qué estudiantes tenían experiencias previas con estos conceptos y destrezas que serían incluidas en las lecciones. El cuestionario nos ofrecía información sobre</w:t>
      </w:r>
      <w:r w:rsidR="00450129" w:rsidRPr="00542E27">
        <w:rPr>
          <w:rFonts w:ascii="Times New Roman" w:hAnsi="Times New Roman" w:cs="Times New Roman"/>
          <w:sz w:val="24"/>
          <w:szCs w:val="24"/>
        </w:rPr>
        <w:t xml:space="preserve"> lo que los alumnos conocían en relación a </w:t>
      </w:r>
      <w:r w:rsidRPr="00542E27">
        <w:rPr>
          <w:rFonts w:ascii="Times New Roman" w:hAnsi="Times New Roman" w:cs="Times New Roman"/>
          <w:sz w:val="24"/>
          <w:szCs w:val="24"/>
        </w:rPr>
        <w:t xml:space="preserve"> los lados, ángulos y nombres de polígonos regulares.</w:t>
      </w:r>
      <w:r w:rsidR="009B14D4" w:rsidRPr="00542E27">
        <w:rPr>
          <w:rFonts w:ascii="Times New Roman" w:hAnsi="Times New Roman" w:cs="Times New Roman"/>
          <w:sz w:val="24"/>
          <w:szCs w:val="24"/>
        </w:rPr>
        <w:t xml:space="preserve"> También el cue</w:t>
      </w:r>
      <w:r w:rsidR="00B13032" w:rsidRPr="00542E27">
        <w:rPr>
          <w:rFonts w:ascii="Times New Roman" w:hAnsi="Times New Roman" w:cs="Times New Roman"/>
          <w:sz w:val="24"/>
          <w:szCs w:val="24"/>
        </w:rPr>
        <w:t xml:space="preserve">stionario ofrecía información sobre  el </w:t>
      </w:r>
      <w:r w:rsidR="009B14D4" w:rsidRPr="00542E27">
        <w:rPr>
          <w:rFonts w:ascii="Times New Roman" w:hAnsi="Times New Roman" w:cs="Times New Roman"/>
          <w:sz w:val="24"/>
          <w:szCs w:val="24"/>
        </w:rPr>
        <w:t xml:space="preserve">conocimiento previo del estudiante en cuanto a las propiedades de un polígono regular. </w:t>
      </w:r>
      <w:r w:rsidRPr="00542E27">
        <w:rPr>
          <w:rFonts w:ascii="Times New Roman" w:hAnsi="Times New Roman" w:cs="Times New Roman"/>
          <w:sz w:val="24"/>
          <w:szCs w:val="24"/>
        </w:rPr>
        <w:t xml:space="preserve"> A los alumnos se les requirió que completaran el cuestionario y por hacerlo se les compensaría con un  incentivo, esto ayuda a motivar al estudiante a participar de dicha </w:t>
      </w:r>
      <w:r w:rsidR="00EE4828" w:rsidRPr="00542E27">
        <w:rPr>
          <w:rFonts w:ascii="Times New Roman" w:hAnsi="Times New Roman" w:cs="Times New Roman"/>
          <w:sz w:val="24"/>
          <w:szCs w:val="24"/>
        </w:rPr>
        <w:t xml:space="preserve">experiencia de pre-evaluación. El motivarles a participar de esta pre-evaluación está siendo ejemplo de una práctica efectiva como menciona el Centro de Investigaciones sobre el Aprendizaje y la Instrucción (s.f.): haciendo uso de la avanzada tecnología aseguraremos la calidad y eficiencia de los resultados mientas que también aceleramos el proceso de retroalimentación de resultados. </w:t>
      </w:r>
    </w:p>
    <w:p w:rsidR="00542E27" w:rsidRDefault="00B45A0A" w:rsidP="00CF5B55">
      <w:pPr>
        <w:spacing w:line="360" w:lineRule="auto"/>
        <w:jc w:val="both"/>
        <w:rPr>
          <w:rFonts w:ascii="Times New Roman" w:hAnsi="Times New Roman" w:cs="Times New Roman"/>
          <w:sz w:val="24"/>
          <w:szCs w:val="24"/>
        </w:rPr>
      </w:pPr>
      <w:r w:rsidRPr="00542E27">
        <w:rPr>
          <w:rFonts w:ascii="Times New Roman" w:hAnsi="Times New Roman" w:cs="Times New Roman"/>
          <w:sz w:val="24"/>
          <w:szCs w:val="24"/>
        </w:rPr>
        <w:lastRenderedPageBreak/>
        <w:tab/>
        <w:t>Luego de haber sido expues</w:t>
      </w:r>
      <w:r w:rsidR="00383D99" w:rsidRPr="00542E27">
        <w:rPr>
          <w:rFonts w:ascii="Times New Roman" w:hAnsi="Times New Roman" w:cs="Times New Roman"/>
          <w:sz w:val="24"/>
          <w:szCs w:val="24"/>
        </w:rPr>
        <w:t>tos a la experiencia de una audio</w:t>
      </w:r>
      <w:r w:rsidR="009B14D4" w:rsidRPr="00542E27">
        <w:rPr>
          <w:rFonts w:ascii="Times New Roman" w:hAnsi="Times New Roman" w:cs="Times New Roman"/>
          <w:sz w:val="24"/>
          <w:szCs w:val="24"/>
        </w:rPr>
        <w:t xml:space="preserve"> </w:t>
      </w:r>
      <w:r w:rsidR="00383D99" w:rsidRPr="00542E27">
        <w:rPr>
          <w:rFonts w:ascii="Times New Roman" w:hAnsi="Times New Roman" w:cs="Times New Roman"/>
          <w:sz w:val="24"/>
          <w:szCs w:val="24"/>
        </w:rPr>
        <w:t>presentación, los alumnos debían participar en un foro de discusión, en el mismo mencionarían al menos tres ejemplos de polígonos regulares</w:t>
      </w:r>
      <w:r w:rsidR="009B14D4" w:rsidRPr="00542E27">
        <w:rPr>
          <w:rFonts w:ascii="Times New Roman" w:hAnsi="Times New Roman" w:cs="Times New Roman"/>
          <w:sz w:val="24"/>
          <w:szCs w:val="24"/>
        </w:rPr>
        <w:t xml:space="preserve"> y explicarían por qué pensaban que lo eran</w:t>
      </w:r>
      <w:r w:rsidR="00383D99" w:rsidRPr="00542E27">
        <w:rPr>
          <w:rFonts w:ascii="Times New Roman" w:hAnsi="Times New Roman" w:cs="Times New Roman"/>
          <w:sz w:val="24"/>
          <w:szCs w:val="24"/>
        </w:rPr>
        <w:t xml:space="preserve">. También debían comentar a sus compañeros sobre lo que habían aprendido. Las reglas estaban explícitas y sencillas para que niños de quinto grado, que ya han sido expuestos previamente a la tecnología pudieran participar. </w:t>
      </w:r>
    </w:p>
    <w:p w:rsidR="00B45A0A" w:rsidRPr="00542E27" w:rsidRDefault="00383D99" w:rsidP="00CF5B55">
      <w:pPr>
        <w:spacing w:line="360" w:lineRule="auto"/>
        <w:ind w:firstLine="720"/>
        <w:jc w:val="both"/>
        <w:rPr>
          <w:rFonts w:ascii="Times New Roman" w:hAnsi="Times New Roman" w:cs="Times New Roman"/>
          <w:sz w:val="24"/>
          <w:szCs w:val="24"/>
        </w:rPr>
      </w:pPr>
      <w:r w:rsidRPr="00542E27">
        <w:rPr>
          <w:rFonts w:ascii="Times New Roman" w:hAnsi="Times New Roman" w:cs="Times New Roman"/>
          <w:sz w:val="24"/>
          <w:szCs w:val="24"/>
        </w:rPr>
        <w:t>Esta evaluación formativa nos brindaría información sobre el aprendizaje de los estudiantes luego de haber sido expuestos al contenido. Por ser niños de quinto grado, en esta ocasión no se les solicitó investigar, sin embargo, se les brindaron enlaces externos en los que podrían aprender más sobre los polígonos regulare</w:t>
      </w:r>
      <w:r w:rsidR="0064148C" w:rsidRPr="00542E27">
        <w:rPr>
          <w:rFonts w:ascii="Times New Roman" w:hAnsi="Times New Roman" w:cs="Times New Roman"/>
          <w:sz w:val="24"/>
          <w:szCs w:val="24"/>
        </w:rPr>
        <w:t>s</w:t>
      </w:r>
      <w:r w:rsidRPr="00542E27">
        <w:rPr>
          <w:rFonts w:ascii="Times New Roman" w:hAnsi="Times New Roman" w:cs="Times New Roman"/>
          <w:sz w:val="24"/>
          <w:szCs w:val="24"/>
        </w:rPr>
        <w:t xml:space="preserve"> y practicar con ejercicios y experiencias en el hogar. Nuestra expectativa fue que de este foro de discusión se pudiese evidenciar que e</w:t>
      </w:r>
      <w:r w:rsidR="0064148C" w:rsidRPr="00542E27">
        <w:rPr>
          <w:rFonts w:ascii="Times New Roman" w:hAnsi="Times New Roman" w:cs="Times New Roman"/>
          <w:sz w:val="24"/>
          <w:szCs w:val="24"/>
        </w:rPr>
        <w:t>l estudiante está participando,</w:t>
      </w:r>
      <w:r w:rsidRPr="00542E27">
        <w:rPr>
          <w:rFonts w:ascii="Times New Roman" w:hAnsi="Times New Roman" w:cs="Times New Roman"/>
          <w:sz w:val="24"/>
          <w:szCs w:val="24"/>
        </w:rPr>
        <w:t xml:space="preserve"> compare sus respuestas con las de sus compañeros</w:t>
      </w:r>
      <w:r w:rsidR="0064148C" w:rsidRPr="00542E27">
        <w:rPr>
          <w:rFonts w:ascii="Times New Roman" w:hAnsi="Times New Roman" w:cs="Times New Roman"/>
          <w:sz w:val="24"/>
          <w:szCs w:val="24"/>
        </w:rPr>
        <w:t xml:space="preserve"> y nos brindara información sobre cómo va su proceso de aprendizaje</w:t>
      </w:r>
      <w:r w:rsidRPr="00542E27">
        <w:rPr>
          <w:rFonts w:ascii="Times New Roman" w:hAnsi="Times New Roman" w:cs="Times New Roman"/>
          <w:sz w:val="24"/>
          <w:szCs w:val="24"/>
        </w:rPr>
        <w:t>. A</w:t>
      </w:r>
      <w:r w:rsidR="0064148C" w:rsidRPr="00542E27">
        <w:rPr>
          <w:rFonts w:ascii="Times New Roman" w:hAnsi="Times New Roman" w:cs="Times New Roman"/>
          <w:sz w:val="24"/>
          <w:szCs w:val="24"/>
        </w:rPr>
        <w:t>demás, a</w:t>
      </w:r>
      <w:r w:rsidRPr="00542E27">
        <w:rPr>
          <w:rFonts w:ascii="Times New Roman" w:hAnsi="Times New Roman" w:cs="Times New Roman"/>
          <w:sz w:val="24"/>
          <w:szCs w:val="24"/>
        </w:rPr>
        <w:t>l participar de experiencias de este tipo, el aprendizaje es más pertinente.</w:t>
      </w:r>
      <w:r w:rsidR="00C343BB">
        <w:rPr>
          <w:rFonts w:ascii="Times New Roman" w:hAnsi="Times New Roman" w:cs="Times New Roman"/>
          <w:sz w:val="24"/>
          <w:szCs w:val="24"/>
        </w:rPr>
        <w:t xml:space="preserve"> Según </w:t>
      </w:r>
      <w:proofErr w:type="spellStart"/>
      <w:r w:rsidR="00C343BB">
        <w:rPr>
          <w:rFonts w:ascii="Times New Roman" w:hAnsi="Times New Roman" w:cs="Times New Roman"/>
          <w:sz w:val="24"/>
          <w:szCs w:val="24"/>
        </w:rPr>
        <w:t>Lowes</w:t>
      </w:r>
      <w:proofErr w:type="spellEnd"/>
      <w:r w:rsidR="00C343BB">
        <w:rPr>
          <w:rFonts w:ascii="Times New Roman" w:hAnsi="Times New Roman" w:cs="Times New Roman"/>
          <w:sz w:val="24"/>
          <w:szCs w:val="24"/>
        </w:rPr>
        <w:t xml:space="preserve">, </w:t>
      </w:r>
      <w:bookmarkStart w:id="0" w:name="_GoBack"/>
      <w:bookmarkEnd w:id="0"/>
      <w:proofErr w:type="spellStart"/>
      <w:r w:rsidR="00B13032" w:rsidRPr="00542E27">
        <w:rPr>
          <w:rFonts w:ascii="Times New Roman" w:hAnsi="Times New Roman" w:cs="Times New Roman"/>
          <w:sz w:val="24"/>
          <w:szCs w:val="24"/>
        </w:rPr>
        <w:t>Lin</w:t>
      </w:r>
      <w:proofErr w:type="spellEnd"/>
      <w:r w:rsidR="00B13032" w:rsidRPr="00542E27">
        <w:rPr>
          <w:rFonts w:ascii="Times New Roman" w:hAnsi="Times New Roman" w:cs="Times New Roman"/>
          <w:sz w:val="24"/>
          <w:szCs w:val="24"/>
        </w:rPr>
        <w:t xml:space="preserve"> &amp; Wang (2007) el foro de discusión puede motivar que los estudiantes se animen mutuamente, realicen preguntas a sus compañeros y comenten añadiendo información sobre los conceptos discutidos. Está relacionado no sólo con el objetivo seleccionado sino que se relaciona con el objetivo afect</w:t>
      </w:r>
      <w:r w:rsidR="00EE4828" w:rsidRPr="00542E27">
        <w:rPr>
          <w:rFonts w:ascii="Times New Roman" w:hAnsi="Times New Roman" w:cs="Times New Roman"/>
          <w:sz w:val="24"/>
          <w:szCs w:val="24"/>
        </w:rPr>
        <w:t>ivo desarrollado en el taller 2, donde se promovía un proceso de comunicación respetuoso. A los alumnos se les brindó una rúbrica para que tuvieran conocimiento sobre cómo se evaluaría su participación en el foro de discusión y sus comentarios previo a su participación. De esta manera estamos cumpliendo con informarles sobre las expectativas que tenemos de su participación.</w:t>
      </w:r>
    </w:p>
    <w:p w:rsidR="0010185C" w:rsidRPr="00542E27" w:rsidRDefault="00246778" w:rsidP="00CF5B55">
      <w:pPr>
        <w:spacing w:line="360" w:lineRule="auto"/>
        <w:jc w:val="both"/>
        <w:rPr>
          <w:rFonts w:ascii="Times New Roman" w:hAnsi="Times New Roman" w:cs="Times New Roman"/>
          <w:sz w:val="24"/>
          <w:szCs w:val="24"/>
        </w:rPr>
      </w:pPr>
      <w:r w:rsidRPr="00542E27">
        <w:rPr>
          <w:rFonts w:ascii="Times New Roman" w:hAnsi="Times New Roman" w:cs="Times New Roman"/>
          <w:sz w:val="24"/>
          <w:szCs w:val="24"/>
        </w:rPr>
        <w:tab/>
        <w:t>De igual forma un proceso que nos ayudará a recibir mayor información sobre cómo los alumnos se están desempeñando es la observación. Este es un método utilizado por muchos siglos atrás que se puede utilizar en línea y según las investigaciones (</w:t>
      </w:r>
      <w:proofErr w:type="spellStart"/>
      <w:r w:rsidRPr="00542E27">
        <w:rPr>
          <w:rFonts w:ascii="Times New Roman" w:hAnsi="Times New Roman" w:cs="Times New Roman"/>
          <w:sz w:val="24"/>
          <w:szCs w:val="24"/>
        </w:rPr>
        <w:t>Kawulich</w:t>
      </w:r>
      <w:proofErr w:type="spellEnd"/>
      <w:r w:rsidRPr="00542E27">
        <w:rPr>
          <w:rFonts w:ascii="Times New Roman" w:hAnsi="Times New Roman" w:cs="Times New Roman"/>
          <w:sz w:val="24"/>
          <w:szCs w:val="24"/>
        </w:rPr>
        <w:t xml:space="preserve">, 2005; </w:t>
      </w:r>
      <w:proofErr w:type="spellStart"/>
      <w:r w:rsidRPr="00542E27">
        <w:rPr>
          <w:rFonts w:ascii="Times New Roman" w:hAnsi="Times New Roman" w:cs="Times New Roman"/>
          <w:sz w:val="24"/>
          <w:szCs w:val="24"/>
        </w:rPr>
        <w:t>Uzun</w:t>
      </w:r>
      <w:proofErr w:type="spellEnd"/>
      <w:r w:rsidRPr="00542E27">
        <w:rPr>
          <w:rFonts w:ascii="Times New Roman" w:hAnsi="Times New Roman" w:cs="Times New Roman"/>
          <w:sz w:val="24"/>
          <w:szCs w:val="24"/>
        </w:rPr>
        <w:t xml:space="preserve"> &amp; Aydin, 2012) nos brinda evidencia etnográfica y cualitativa para comprender las interacciones en el entorno virtual. Esto es muy importante porque nos lleva más allá a verificar la calidad de la comunicación y cómo respondemos los facilitadores a la misma.</w:t>
      </w:r>
      <w:r w:rsidR="005F134B" w:rsidRPr="00542E27">
        <w:rPr>
          <w:rFonts w:ascii="Times New Roman" w:hAnsi="Times New Roman" w:cs="Times New Roman"/>
          <w:sz w:val="24"/>
          <w:szCs w:val="24"/>
        </w:rPr>
        <w:t xml:space="preserve"> La comunicación es esencial en la educación a distancia porque le permite al alumno sentirse motivado y acompañado, siente ese apoyo para aclarar dudas en cuanto sea necesario como se observó en el resultado de </w:t>
      </w:r>
      <w:proofErr w:type="spellStart"/>
      <w:r w:rsidR="005F134B" w:rsidRPr="00542E27">
        <w:rPr>
          <w:rFonts w:ascii="Times New Roman" w:hAnsi="Times New Roman" w:cs="Times New Roman"/>
          <w:sz w:val="24"/>
          <w:szCs w:val="24"/>
        </w:rPr>
        <w:t>Schoenfelder</w:t>
      </w:r>
      <w:proofErr w:type="spellEnd"/>
      <w:r w:rsidR="005F134B" w:rsidRPr="00542E27">
        <w:rPr>
          <w:rFonts w:ascii="Times New Roman" w:hAnsi="Times New Roman" w:cs="Times New Roman"/>
          <w:sz w:val="24"/>
          <w:szCs w:val="24"/>
        </w:rPr>
        <w:t xml:space="preserve"> (1995, citado en </w:t>
      </w:r>
      <w:proofErr w:type="spellStart"/>
      <w:r w:rsidR="005F134B" w:rsidRPr="00542E27">
        <w:rPr>
          <w:rFonts w:ascii="Times New Roman" w:hAnsi="Times New Roman" w:cs="Times New Roman"/>
          <w:sz w:val="24"/>
          <w:szCs w:val="24"/>
        </w:rPr>
        <w:t>Simonson</w:t>
      </w:r>
      <w:proofErr w:type="spellEnd"/>
      <w:r w:rsidR="005F134B" w:rsidRPr="00542E27">
        <w:rPr>
          <w:rFonts w:ascii="Times New Roman" w:hAnsi="Times New Roman" w:cs="Times New Roman"/>
          <w:sz w:val="24"/>
          <w:szCs w:val="24"/>
        </w:rPr>
        <w:t xml:space="preserve">, </w:t>
      </w:r>
      <w:proofErr w:type="spellStart"/>
      <w:r w:rsidR="005F134B" w:rsidRPr="00542E27">
        <w:rPr>
          <w:rFonts w:ascii="Times New Roman" w:hAnsi="Times New Roman" w:cs="Times New Roman"/>
          <w:sz w:val="24"/>
          <w:szCs w:val="24"/>
        </w:rPr>
        <w:t>Smaldino</w:t>
      </w:r>
      <w:proofErr w:type="spellEnd"/>
      <w:r w:rsidR="005F134B" w:rsidRPr="00542E27">
        <w:rPr>
          <w:rFonts w:ascii="Times New Roman" w:hAnsi="Times New Roman" w:cs="Times New Roman"/>
          <w:sz w:val="24"/>
          <w:szCs w:val="24"/>
        </w:rPr>
        <w:t xml:space="preserve">, Albright &amp; </w:t>
      </w:r>
      <w:proofErr w:type="spellStart"/>
      <w:r w:rsidR="005F134B" w:rsidRPr="00542E27">
        <w:rPr>
          <w:rFonts w:ascii="Times New Roman" w:hAnsi="Times New Roman" w:cs="Times New Roman"/>
          <w:sz w:val="24"/>
          <w:szCs w:val="24"/>
        </w:rPr>
        <w:t>Zvacek</w:t>
      </w:r>
      <w:proofErr w:type="spellEnd"/>
      <w:r w:rsidR="005F134B" w:rsidRPr="00542E27">
        <w:rPr>
          <w:rFonts w:ascii="Times New Roman" w:hAnsi="Times New Roman" w:cs="Times New Roman"/>
          <w:sz w:val="24"/>
          <w:szCs w:val="24"/>
        </w:rPr>
        <w:t xml:space="preserve">, 2003): los estudiantes y maestros estuvieron de acuerdo en que un instructor motivador, entusiasta y que brinda </w:t>
      </w:r>
      <w:proofErr w:type="spellStart"/>
      <w:r w:rsidR="005F134B" w:rsidRPr="00542E27">
        <w:rPr>
          <w:rFonts w:ascii="Times New Roman" w:hAnsi="Times New Roman" w:cs="Times New Roman"/>
          <w:sz w:val="24"/>
          <w:szCs w:val="24"/>
        </w:rPr>
        <w:lastRenderedPageBreak/>
        <w:t>retrocomunicación</w:t>
      </w:r>
      <w:proofErr w:type="spellEnd"/>
      <w:r w:rsidR="005F134B" w:rsidRPr="00542E27">
        <w:rPr>
          <w:rFonts w:ascii="Times New Roman" w:hAnsi="Times New Roman" w:cs="Times New Roman"/>
          <w:sz w:val="24"/>
          <w:szCs w:val="24"/>
        </w:rPr>
        <w:t xml:space="preserve"> es un “factor importante” en un curso en línea.</w:t>
      </w:r>
      <w:r w:rsidR="001A0CD1" w:rsidRPr="00542E27">
        <w:rPr>
          <w:rFonts w:ascii="Times New Roman" w:hAnsi="Times New Roman" w:cs="Times New Roman"/>
          <w:sz w:val="24"/>
          <w:szCs w:val="24"/>
        </w:rPr>
        <w:t xml:space="preserve"> Otra forma de comunicación que se utilizó en el curso fue una reunión sincrónica para aclarar dudas y discutir conceptos importantes del curso. Esto </w:t>
      </w:r>
      <w:proofErr w:type="gramStart"/>
      <w:r w:rsidR="001A0CD1" w:rsidRPr="00542E27">
        <w:rPr>
          <w:rFonts w:ascii="Times New Roman" w:hAnsi="Times New Roman" w:cs="Times New Roman"/>
          <w:sz w:val="24"/>
          <w:szCs w:val="24"/>
        </w:rPr>
        <w:t>le</w:t>
      </w:r>
      <w:proofErr w:type="gramEnd"/>
      <w:r w:rsidR="001A0CD1" w:rsidRPr="00542E27">
        <w:rPr>
          <w:rFonts w:ascii="Times New Roman" w:hAnsi="Times New Roman" w:cs="Times New Roman"/>
          <w:sz w:val="24"/>
          <w:szCs w:val="24"/>
        </w:rPr>
        <w:t xml:space="preserve"> daría mayor estructura a los alumnos y los prepararía para la prueba corta que tendrían más adelante.</w:t>
      </w:r>
      <w:r w:rsidR="0010185C" w:rsidRPr="00542E27">
        <w:rPr>
          <w:rFonts w:ascii="Times New Roman" w:hAnsi="Times New Roman" w:cs="Times New Roman"/>
          <w:sz w:val="24"/>
          <w:szCs w:val="24"/>
        </w:rPr>
        <w:t xml:space="preserve"> Al finalizar la reunión sincrónica, los estudiantes participarían de una experiencia de avalúo donde completarían el Punto más confuso. Esto les ayudaría a los estudiantes con diversos estilos de aprendizaje, como por ejemplo: visual, auditivo, táctil, activo, pasivo, secuencial, global, sensorial, intuitivo, inductivo y deductivo (Muir, 2001), aclarar sus dudas.</w:t>
      </w:r>
    </w:p>
    <w:p w:rsidR="0088181A" w:rsidRPr="00542E27" w:rsidRDefault="0088181A" w:rsidP="00CF5B55">
      <w:pPr>
        <w:spacing w:line="360" w:lineRule="auto"/>
        <w:jc w:val="both"/>
        <w:rPr>
          <w:rFonts w:ascii="Times New Roman" w:hAnsi="Times New Roman" w:cs="Times New Roman"/>
          <w:sz w:val="24"/>
          <w:szCs w:val="24"/>
        </w:rPr>
      </w:pPr>
      <w:r w:rsidRPr="00542E27">
        <w:rPr>
          <w:rFonts w:ascii="Times New Roman" w:hAnsi="Times New Roman" w:cs="Times New Roman"/>
          <w:sz w:val="24"/>
          <w:szCs w:val="24"/>
        </w:rPr>
        <w:tab/>
        <w:t xml:space="preserve">Finalmente, se les brindó la prueba corta, donde se incluyeron solo dos ítems: uno era una pregunta de respuesta sencilla donde tenían que mencionar tres ejemplos de polígonos regulares y la segunda les solicitaba que  llenaran tres blancos, escribiendo en orden ejemplos de tres polígonos regulares según su número de lados. De esta prueba corta se evidenciaría el logro del objetivo seleccionado que fue: “Al finalizar la lección, los estudiantes mencionarán ejemplos de tres polígonos regulares”. Esta experiencia nos ofrecería a los facilitadores la oportunidad de identificar si ese objetivo se logró. De no haberse logrado, el alumno con alguna necesidad podría recibir </w:t>
      </w:r>
      <w:proofErr w:type="spellStart"/>
      <w:r w:rsidRPr="00542E27">
        <w:rPr>
          <w:rFonts w:ascii="Times New Roman" w:hAnsi="Times New Roman" w:cs="Times New Roman"/>
          <w:sz w:val="24"/>
          <w:szCs w:val="24"/>
        </w:rPr>
        <w:t>retrocomunicación</w:t>
      </w:r>
      <w:proofErr w:type="spellEnd"/>
      <w:r w:rsidRPr="00542E27">
        <w:rPr>
          <w:rFonts w:ascii="Times New Roman" w:hAnsi="Times New Roman" w:cs="Times New Roman"/>
          <w:sz w:val="24"/>
          <w:szCs w:val="24"/>
        </w:rPr>
        <w:t xml:space="preserve"> para que continúe repasando y alcance ese objetivo de aprendizaje.</w:t>
      </w:r>
    </w:p>
    <w:p w:rsidR="0088181A" w:rsidRPr="00542E27" w:rsidRDefault="0088181A" w:rsidP="00CF5B55">
      <w:pPr>
        <w:spacing w:line="360" w:lineRule="auto"/>
        <w:jc w:val="both"/>
        <w:rPr>
          <w:rFonts w:ascii="Times New Roman" w:hAnsi="Times New Roman" w:cs="Times New Roman"/>
          <w:sz w:val="24"/>
          <w:szCs w:val="24"/>
        </w:rPr>
      </w:pPr>
      <w:r w:rsidRPr="00542E27">
        <w:rPr>
          <w:rFonts w:ascii="Times New Roman" w:hAnsi="Times New Roman" w:cs="Times New Roman"/>
          <w:sz w:val="24"/>
          <w:szCs w:val="24"/>
        </w:rPr>
        <w:tab/>
      </w:r>
      <w:r w:rsidR="00BF3387" w:rsidRPr="00542E27">
        <w:rPr>
          <w:rFonts w:ascii="Times New Roman" w:hAnsi="Times New Roman" w:cs="Times New Roman"/>
          <w:sz w:val="24"/>
          <w:szCs w:val="24"/>
        </w:rPr>
        <w:t>Este instrumento que se ofrecería sería una prueba de criterio porque la misma ofreció diversas oportunidades de mencionar los tres polígonos regulares que se requerían en los objetivos de aprendizaje (</w:t>
      </w:r>
      <w:proofErr w:type="spellStart"/>
      <w:r w:rsidR="00BF3387" w:rsidRPr="00542E27">
        <w:rPr>
          <w:rFonts w:ascii="Times New Roman" w:hAnsi="Times New Roman" w:cs="Times New Roman"/>
          <w:sz w:val="24"/>
          <w:szCs w:val="24"/>
        </w:rPr>
        <w:t>Orama</w:t>
      </w:r>
      <w:proofErr w:type="spellEnd"/>
      <w:r w:rsidR="00BF3387" w:rsidRPr="00542E27">
        <w:rPr>
          <w:rFonts w:ascii="Times New Roman" w:hAnsi="Times New Roman" w:cs="Times New Roman"/>
          <w:sz w:val="24"/>
          <w:szCs w:val="24"/>
        </w:rPr>
        <w:t>, s.f.). Los resultados obtenidos se deberían comparar con el punto de ejecución mínima para determinar  si dominó o no la destreza. Por el contrario, si hubiese sido una prueba normativa los resultados se hubiesen comparado con unas normas establecidas  a base de la información recopilada en otro grupo (</w:t>
      </w:r>
      <w:proofErr w:type="spellStart"/>
      <w:r w:rsidR="00BF3387" w:rsidRPr="00542E27">
        <w:rPr>
          <w:rFonts w:ascii="Times New Roman" w:hAnsi="Times New Roman" w:cs="Times New Roman"/>
          <w:sz w:val="24"/>
          <w:szCs w:val="24"/>
        </w:rPr>
        <w:t>Orama</w:t>
      </w:r>
      <w:proofErr w:type="spellEnd"/>
      <w:r w:rsidR="00BF3387" w:rsidRPr="00542E27">
        <w:rPr>
          <w:rFonts w:ascii="Times New Roman" w:hAnsi="Times New Roman" w:cs="Times New Roman"/>
          <w:sz w:val="24"/>
          <w:szCs w:val="24"/>
        </w:rPr>
        <w:t>, s.f.).</w:t>
      </w:r>
    </w:p>
    <w:p w:rsidR="00A84AD6" w:rsidRPr="00542E27" w:rsidRDefault="00A84AD6" w:rsidP="00CF5B55">
      <w:pPr>
        <w:spacing w:line="360" w:lineRule="auto"/>
        <w:jc w:val="both"/>
        <w:rPr>
          <w:rFonts w:ascii="Times New Roman" w:hAnsi="Times New Roman" w:cs="Times New Roman"/>
          <w:sz w:val="24"/>
          <w:szCs w:val="24"/>
        </w:rPr>
      </w:pPr>
      <w:r w:rsidRPr="00542E27">
        <w:rPr>
          <w:rFonts w:ascii="Times New Roman" w:hAnsi="Times New Roman" w:cs="Times New Roman"/>
          <w:sz w:val="24"/>
          <w:szCs w:val="24"/>
        </w:rPr>
        <w:tab/>
        <w:t xml:space="preserve">Uno de los más grandes desafíos para la interpretación y el uso de los resultados de la evaluación en línea fue ciertamente el evitar el plagio, ya que, a pesar de que la plataforma  educativa utilizada  provee al menos para que solo el estudiante pueda realizar la prueba una vez, no limita que el estudiante pueda realizar búsquedas en notas u otros artefactos tecnológicos. Se les indicó a los alumnos la importancia de ser honestos y la prueba no tenía tanto peso en la nota del curso por la misma razón. </w:t>
      </w:r>
      <w:r w:rsidR="00364ABC" w:rsidRPr="00542E27">
        <w:rPr>
          <w:rFonts w:ascii="Times New Roman" w:hAnsi="Times New Roman" w:cs="Times New Roman"/>
          <w:sz w:val="24"/>
          <w:szCs w:val="24"/>
        </w:rPr>
        <w:t xml:space="preserve">Además se le ofreció la información necesaria para que pudiera estudiar toda la semana para esta prueba corta. En mi caso, no se utilizó un escrito, pero de haber </w:t>
      </w:r>
      <w:r w:rsidR="00364ABC" w:rsidRPr="00542E27">
        <w:rPr>
          <w:rFonts w:ascii="Times New Roman" w:hAnsi="Times New Roman" w:cs="Times New Roman"/>
          <w:sz w:val="24"/>
          <w:szCs w:val="24"/>
        </w:rPr>
        <w:lastRenderedPageBreak/>
        <w:t xml:space="preserve">sido así existen diversas herramientas para detectar el plagio </w:t>
      </w:r>
      <w:proofErr w:type="spellStart"/>
      <w:r w:rsidR="00364ABC" w:rsidRPr="00542E27">
        <w:rPr>
          <w:rFonts w:ascii="Times New Roman" w:hAnsi="Times New Roman" w:cs="Times New Roman"/>
          <w:sz w:val="24"/>
          <w:szCs w:val="24"/>
        </w:rPr>
        <w:t>como</w:t>
      </w:r>
      <w:proofErr w:type="gramStart"/>
      <w:r w:rsidR="00364ABC" w:rsidRPr="00542E27">
        <w:rPr>
          <w:rFonts w:ascii="Times New Roman" w:hAnsi="Times New Roman" w:cs="Times New Roman"/>
          <w:sz w:val="24"/>
          <w:szCs w:val="24"/>
        </w:rPr>
        <w:t>:Turnitin</w:t>
      </w:r>
      <w:proofErr w:type="spellEnd"/>
      <w:proofErr w:type="gramEnd"/>
      <w:r w:rsidR="00364ABC" w:rsidRPr="00542E27">
        <w:rPr>
          <w:rFonts w:ascii="Times New Roman" w:hAnsi="Times New Roman" w:cs="Times New Roman"/>
          <w:sz w:val="24"/>
          <w:szCs w:val="24"/>
        </w:rPr>
        <w:t xml:space="preserve">, </w:t>
      </w:r>
      <w:proofErr w:type="spellStart"/>
      <w:r w:rsidR="00364ABC" w:rsidRPr="00542E27">
        <w:rPr>
          <w:rFonts w:ascii="Times New Roman" w:hAnsi="Times New Roman" w:cs="Times New Roman"/>
          <w:sz w:val="24"/>
          <w:szCs w:val="24"/>
        </w:rPr>
        <w:t>My</w:t>
      </w:r>
      <w:proofErr w:type="spellEnd"/>
      <w:r w:rsidR="00364ABC" w:rsidRPr="00542E27">
        <w:rPr>
          <w:rFonts w:ascii="Times New Roman" w:hAnsi="Times New Roman" w:cs="Times New Roman"/>
          <w:sz w:val="24"/>
          <w:szCs w:val="24"/>
        </w:rPr>
        <w:t xml:space="preserve"> </w:t>
      </w:r>
      <w:proofErr w:type="spellStart"/>
      <w:r w:rsidR="00364ABC" w:rsidRPr="00542E27">
        <w:rPr>
          <w:rFonts w:ascii="Times New Roman" w:hAnsi="Times New Roman" w:cs="Times New Roman"/>
          <w:sz w:val="24"/>
          <w:szCs w:val="24"/>
        </w:rPr>
        <w:t>Drop</w:t>
      </w:r>
      <w:proofErr w:type="spellEnd"/>
      <w:r w:rsidR="00364ABC" w:rsidRPr="00542E27">
        <w:rPr>
          <w:rFonts w:ascii="Times New Roman" w:hAnsi="Times New Roman" w:cs="Times New Roman"/>
          <w:sz w:val="24"/>
          <w:szCs w:val="24"/>
        </w:rPr>
        <w:t xml:space="preserve"> Box, Plagiarism.com y EVE2 (</w:t>
      </w:r>
      <w:proofErr w:type="spellStart"/>
      <w:r w:rsidR="00364ABC" w:rsidRPr="00542E27">
        <w:rPr>
          <w:rFonts w:ascii="Times New Roman" w:hAnsi="Times New Roman" w:cs="Times New Roman"/>
          <w:sz w:val="24"/>
          <w:szCs w:val="24"/>
        </w:rPr>
        <w:t>Palloff</w:t>
      </w:r>
      <w:proofErr w:type="spellEnd"/>
      <w:r w:rsidR="00364ABC" w:rsidRPr="00542E27">
        <w:rPr>
          <w:rFonts w:ascii="Times New Roman" w:hAnsi="Times New Roman" w:cs="Times New Roman"/>
          <w:sz w:val="24"/>
          <w:szCs w:val="24"/>
        </w:rPr>
        <w:t xml:space="preserve"> &amp; </w:t>
      </w:r>
      <w:proofErr w:type="spellStart"/>
      <w:r w:rsidR="00364ABC" w:rsidRPr="00542E27">
        <w:rPr>
          <w:rFonts w:ascii="Times New Roman" w:hAnsi="Times New Roman" w:cs="Times New Roman"/>
          <w:sz w:val="24"/>
          <w:szCs w:val="24"/>
        </w:rPr>
        <w:t>Pratt</w:t>
      </w:r>
      <w:proofErr w:type="spellEnd"/>
      <w:r w:rsidR="00364ABC" w:rsidRPr="00542E27">
        <w:rPr>
          <w:rFonts w:ascii="Times New Roman" w:hAnsi="Times New Roman" w:cs="Times New Roman"/>
          <w:sz w:val="24"/>
          <w:szCs w:val="24"/>
        </w:rPr>
        <w:t>, 2009).</w:t>
      </w:r>
    </w:p>
    <w:p w:rsidR="00034B54" w:rsidRPr="00542E27" w:rsidRDefault="00034B54" w:rsidP="00CF5B55">
      <w:pPr>
        <w:spacing w:line="360" w:lineRule="auto"/>
        <w:jc w:val="both"/>
        <w:rPr>
          <w:rFonts w:ascii="Times New Roman" w:hAnsi="Times New Roman" w:cs="Times New Roman"/>
          <w:sz w:val="24"/>
          <w:szCs w:val="24"/>
        </w:rPr>
      </w:pPr>
      <w:r w:rsidRPr="00542E27">
        <w:rPr>
          <w:rFonts w:ascii="Times New Roman" w:hAnsi="Times New Roman" w:cs="Times New Roman"/>
          <w:sz w:val="24"/>
          <w:szCs w:val="24"/>
        </w:rPr>
        <w:tab/>
        <w:t>En conclusión he aprendido al diseñar mi corto taller que la interpretación se hace en línea a través de diversidad de técnicas de avalúo y evaluación, pero el facilitador está en constante comunicación y ofrece diversas modalidades de acceso a la información a través de la web 2.0 que motiven a sus alumnos. Debemos cada día capacitarnos más en este campo para que podamos ir a la vanguardia y cada día perfeccionar más nuestros cursos y nuestra ejecución como moderadores y guías del proceso de instrucción.</w:t>
      </w:r>
    </w:p>
    <w:p w:rsidR="00413323" w:rsidRPr="00542E27" w:rsidRDefault="00413323" w:rsidP="00CF5B55">
      <w:pPr>
        <w:spacing w:line="360" w:lineRule="auto"/>
        <w:jc w:val="both"/>
        <w:rPr>
          <w:rFonts w:ascii="Times New Roman" w:hAnsi="Times New Roman" w:cs="Times New Roman"/>
          <w:sz w:val="24"/>
          <w:szCs w:val="24"/>
        </w:rPr>
      </w:pPr>
    </w:p>
    <w:p w:rsidR="00413323" w:rsidRDefault="00413323" w:rsidP="00CF5B55">
      <w:pPr>
        <w:spacing w:line="360" w:lineRule="auto"/>
        <w:jc w:val="both"/>
        <w:rPr>
          <w:rFonts w:ascii="Times New Roman" w:hAnsi="Times New Roman" w:cs="Times New Roman"/>
          <w:sz w:val="24"/>
          <w:szCs w:val="24"/>
        </w:rPr>
      </w:pPr>
    </w:p>
    <w:p w:rsidR="00542E27" w:rsidRDefault="00542E27" w:rsidP="00542E27">
      <w:pPr>
        <w:spacing w:line="360" w:lineRule="auto"/>
        <w:rPr>
          <w:rFonts w:ascii="Times New Roman" w:hAnsi="Times New Roman" w:cs="Times New Roman"/>
          <w:sz w:val="24"/>
          <w:szCs w:val="24"/>
        </w:rPr>
      </w:pPr>
    </w:p>
    <w:p w:rsidR="00542E27" w:rsidRDefault="00542E27" w:rsidP="00542E27">
      <w:pPr>
        <w:spacing w:line="360" w:lineRule="auto"/>
        <w:rPr>
          <w:rFonts w:ascii="Times New Roman" w:hAnsi="Times New Roman" w:cs="Times New Roman"/>
          <w:sz w:val="24"/>
          <w:szCs w:val="24"/>
        </w:rPr>
      </w:pPr>
    </w:p>
    <w:p w:rsidR="00542E27" w:rsidRDefault="00542E27" w:rsidP="00542E27">
      <w:pPr>
        <w:spacing w:line="360" w:lineRule="auto"/>
        <w:rPr>
          <w:rFonts w:ascii="Times New Roman" w:hAnsi="Times New Roman" w:cs="Times New Roman"/>
          <w:sz w:val="24"/>
          <w:szCs w:val="24"/>
        </w:rPr>
      </w:pPr>
    </w:p>
    <w:p w:rsidR="00542E27" w:rsidRDefault="00542E27" w:rsidP="00542E27">
      <w:pPr>
        <w:spacing w:line="360" w:lineRule="auto"/>
        <w:rPr>
          <w:rFonts w:ascii="Times New Roman" w:hAnsi="Times New Roman" w:cs="Times New Roman"/>
          <w:sz w:val="24"/>
          <w:szCs w:val="24"/>
        </w:rPr>
      </w:pPr>
    </w:p>
    <w:p w:rsidR="00542E27" w:rsidRDefault="00542E27" w:rsidP="00542E27">
      <w:pPr>
        <w:spacing w:line="360" w:lineRule="auto"/>
        <w:rPr>
          <w:rFonts w:ascii="Times New Roman" w:hAnsi="Times New Roman" w:cs="Times New Roman"/>
          <w:sz w:val="24"/>
          <w:szCs w:val="24"/>
        </w:rPr>
      </w:pPr>
    </w:p>
    <w:p w:rsidR="00542E27" w:rsidRDefault="00542E27" w:rsidP="00542E27">
      <w:pPr>
        <w:spacing w:line="360" w:lineRule="auto"/>
        <w:rPr>
          <w:rFonts w:ascii="Times New Roman" w:hAnsi="Times New Roman" w:cs="Times New Roman"/>
          <w:sz w:val="24"/>
          <w:szCs w:val="24"/>
        </w:rPr>
      </w:pPr>
    </w:p>
    <w:p w:rsidR="00542E27" w:rsidRDefault="00542E27" w:rsidP="00542E27">
      <w:pPr>
        <w:spacing w:line="360" w:lineRule="auto"/>
        <w:rPr>
          <w:rFonts w:ascii="Times New Roman" w:hAnsi="Times New Roman" w:cs="Times New Roman"/>
          <w:sz w:val="24"/>
          <w:szCs w:val="24"/>
        </w:rPr>
      </w:pPr>
    </w:p>
    <w:p w:rsidR="00542E27" w:rsidRDefault="00542E27" w:rsidP="00542E27">
      <w:pPr>
        <w:spacing w:line="360" w:lineRule="auto"/>
        <w:rPr>
          <w:rFonts w:ascii="Times New Roman" w:hAnsi="Times New Roman" w:cs="Times New Roman"/>
          <w:sz w:val="24"/>
          <w:szCs w:val="24"/>
        </w:rPr>
      </w:pPr>
    </w:p>
    <w:p w:rsidR="00542E27" w:rsidRDefault="00542E27" w:rsidP="00542E27">
      <w:pPr>
        <w:spacing w:line="360" w:lineRule="auto"/>
        <w:rPr>
          <w:rFonts w:ascii="Times New Roman" w:hAnsi="Times New Roman" w:cs="Times New Roman"/>
          <w:sz w:val="24"/>
          <w:szCs w:val="24"/>
        </w:rPr>
      </w:pPr>
    </w:p>
    <w:p w:rsidR="00542E27" w:rsidRDefault="00542E27" w:rsidP="00542E27">
      <w:pPr>
        <w:spacing w:line="360" w:lineRule="auto"/>
        <w:rPr>
          <w:rFonts w:ascii="Times New Roman" w:hAnsi="Times New Roman" w:cs="Times New Roman"/>
          <w:sz w:val="24"/>
          <w:szCs w:val="24"/>
        </w:rPr>
      </w:pPr>
    </w:p>
    <w:p w:rsidR="00542E27" w:rsidRPr="00542E27" w:rsidRDefault="00542E27" w:rsidP="00542E27">
      <w:pPr>
        <w:spacing w:line="360" w:lineRule="auto"/>
        <w:rPr>
          <w:rFonts w:ascii="Times New Roman" w:hAnsi="Times New Roman" w:cs="Times New Roman"/>
          <w:sz w:val="24"/>
          <w:szCs w:val="24"/>
        </w:rPr>
      </w:pPr>
    </w:p>
    <w:p w:rsidR="00866382" w:rsidRPr="00542E27" w:rsidRDefault="00866382" w:rsidP="00542E27">
      <w:pPr>
        <w:spacing w:line="360" w:lineRule="auto"/>
        <w:rPr>
          <w:rFonts w:ascii="Times New Roman" w:hAnsi="Times New Roman" w:cs="Times New Roman"/>
          <w:sz w:val="24"/>
          <w:szCs w:val="24"/>
        </w:rPr>
      </w:pPr>
    </w:p>
    <w:p w:rsidR="00542E27" w:rsidRDefault="00542E27">
      <w:pPr>
        <w:rPr>
          <w:rFonts w:cs="Times New Roman"/>
          <w:sz w:val="24"/>
          <w:szCs w:val="24"/>
        </w:rPr>
      </w:pPr>
    </w:p>
    <w:p w:rsidR="00413323" w:rsidRPr="00CF5B55" w:rsidRDefault="00353AAA">
      <w:pPr>
        <w:rPr>
          <w:rFonts w:ascii="Times New Roman" w:hAnsi="Times New Roman" w:cs="Times New Roman"/>
          <w:sz w:val="24"/>
          <w:szCs w:val="24"/>
        </w:rPr>
      </w:pPr>
      <w:r w:rsidRPr="00CF5B55">
        <w:rPr>
          <w:rFonts w:ascii="Times New Roman" w:hAnsi="Times New Roman" w:cs="Times New Roman"/>
          <w:sz w:val="24"/>
          <w:szCs w:val="24"/>
        </w:rPr>
        <w:lastRenderedPageBreak/>
        <w:t>Referencias</w:t>
      </w:r>
    </w:p>
    <w:p w:rsidR="00353AAA" w:rsidRPr="00CF5B55" w:rsidRDefault="00353AAA">
      <w:pPr>
        <w:rPr>
          <w:rFonts w:ascii="Times New Roman" w:hAnsi="Times New Roman" w:cs="Times New Roman"/>
          <w:sz w:val="24"/>
          <w:szCs w:val="24"/>
        </w:rPr>
      </w:pPr>
    </w:p>
    <w:p w:rsidR="00EE4828" w:rsidRPr="00EE4828" w:rsidRDefault="00EE4828" w:rsidP="00EE4828">
      <w:pPr>
        <w:tabs>
          <w:tab w:val="left" w:pos="975"/>
        </w:tabs>
        <w:rPr>
          <w:rFonts w:ascii="Times New Roman" w:eastAsia="Calibri" w:hAnsi="Times New Roman" w:cs="Times New Roman"/>
          <w:i/>
          <w:lang w:val="en-US"/>
        </w:rPr>
      </w:pPr>
      <w:r w:rsidRPr="00EE4828">
        <w:rPr>
          <w:rFonts w:ascii="Times New Roman" w:eastAsia="Calibri" w:hAnsi="Times New Roman" w:cs="Times New Roman"/>
          <w:lang w:val="en-US"/>
        </w:rPr>
        <w:t>Research on Leaning and Instruction</w:t>
      </w:r>
      <w:proofErr w:type="gramStart"/>
      <w:r w:rsidRPr="00EE4828">
        <w:rPr>
          <w:rFonts w:ascii="Times New Roman" w:eastAsia="Calibri" w:hAnsi="Times New Roman" w:cs="Times New Roman"/>
          <w:lang w:val="en-US"/>
        </w:rPr>
        <w:t>.(</w:t>
      </w:r>
      <w:proofErr w:type="spellStart"/>
      <w:proofErr w:type="gramEnd"/>
      <w:r w:rsidRPr="00EE4828">
        <w:rPr>
          <w:rFonts w:ascii="Times New Roman" w:eastAsia="Calibri" w:hAnsi="Times New Roman" w:cs="Times New Roman"/>
          <w:lang w:val="en-US"/>
        </w:rPr>
        <w:t>s.f.</w:t>
      </w:r>
      <w:proofErr w:type="spellEnd"/>
      <w:r w:rsidRPr="00EE4828">
        <w:rPr>
          <w:rFonts w:ascii="Times New Roman" w:eastAsia="Calibri" w:hAnsi="Times New Roman" w:cs="Times New Roman"/>
          <w:lang w:val="en-US"/>
        </w:rPr>
        <w:t>).</w:t>
      </w:r>
      <w:r w:rsidRPr="00EE4828">
        <w:rPr>
          <w:rFonts w:ascii="Times New Roman" w:eastAsia="Calibri" w:hAnsi="Times New Roman" w:cs="Times New Roman"/>
          <w:i/>
          <w:lang w:val="en-US"/>
        </w:rPr>
        <w:t xml:space="preserve">Developing an online diagnostic assessment system for grades </w:t>
      </w:r>
    </w:p>
    <w:p w:rsidR="00EE4828" w:rsidRPr="00EE4828" w:rsidRDefault="00EE4828" w:rsidP="00EE4828">
      <w:pPr>
        <w:tabs>
          <w:tab w:val="left" w:pos="975"/>
        </w:tabs>
        <w:rPr>
          <w:rFonts w:ascii="Times New Roman" w:eastAsia="Calibri" w:hAnsi="Times New Roman" w:cs="Times New Roman"/>
        </w:rPr>
      </w:pPr>
      <w:r w:rsidRPr="00EE4828">
        <w:rPr>
          <w:rFonts w:ascii="Times New Roman" w:eastAsia="Calibri" w:hAnsi="Times New Roman" w:cs="Times New Roman"/>
          <w:i/>
          <w:lang w:val="en-US"/>
        </w:rPr>
        <w:tab/>
      </w:r>
      <w:proofErr w:type="spellStart"/>
      <w:proofErr w:type="gramStart"/>
      <w:r w:rsidRPr="00EE4828">
        <w:rPr>
          <w:rFonts w:ascii="Times New Roman" w:eastAsia="Calibri" w:hAnsi="Times New Roman" w:cs="Times New Roman"/>
          <w:i/>
        </w:rPr>
        <w:t>first</w:t>
      </w:r>
      <w:proofErr w:type="spellEnd"/>
      <w:proofErr w:type="gramEnd"/>
      <w:r w:rsidRPr="00EE4828">
        <w:rPr>
          <w:rFonts w:ascii="Times New Roman" w:eastAsia="Calibri" w:hAnsi="Times New Roman" w:cs="Times New Roman"/>
          <w:i/>
        </w:rPr>
        <w:t xml:space="preserve"> to </w:t>
      </w:r>
      <w:proofErr w:type="spellStart"/>
      <w:r w:rsidRPr="00EE4828">
        <w:rPr>
          <w:rFonts w:ascii="Times New Roman" w:eastAsia="Calibri" w:hAnsi="Times New Roman" w:cs="Times New Roman"/>
          <w:i/>
        </w:rPr>
        <w:t>sixth</w:t>
      </w:r>
      <w:proofErr w:type="spellEnd"/>
      <w:r w:rsidRPr="00EE4828">
        <w:rPr>
          <w:rFonts w:ascii="Times New Roman" w:eastAsia="Calibri" w:hAnsi="Times New Roman" w:cs="Times New Roman"/>
          <w:i/>
        </w:rPr>
        <w:t>.</w:t>
      </w:r>
      <w:r w:rsidRPr="00EE4828">
        <w:rPr>
          <w:rFonts w:ascii="Times New Roman" w:eastAsia="Calibri" w:hAnsi="Times New Roman" w:cs="Times New Roman"/>
        </w:rPr>
        <w:t xml:space="preserve"> Recuperado el 22 de marzo de 2014, de http://www.edu.u-</w:t>
      </w:r>
    </w:p>
    <w:p w:rsidR="00EE4828" w:rsidRPr="00EE4828" w:rsidRDefault="00EE4828" w:rsidP="00EE4828">
      <w:pPr>
        <w:tabs>
          <w:tab w:val="left" w:pos="975"/>
        </w:tabs>
        <w:rPr>
          <w:rFonts w:ascii="Times New Roman" w:eastAsia="Calibri" w:hAnsi="Times New Roman" w:cs="Times New Roman"/>
          <w:lang w:val="en-US"/>
        </w:rPr>
      </w:pPr>
      <w:r w:rsidRPr="00EE4828">
        <w:rPr>
          <w:rFonts w:ascii="Times New Roman" w:eastAsia="Calibri" w:hAnsi="Times New Roman" w:cs="Times New Roman"/>
        </w:rPr>
        <w:tab/>
      </w:r>
      <w:r w:rsidRPr="00EE4828">
        <w:rPr>
          <w:rFonts w:ascii="Times New Roman" w:eastAsia="Calibri" w:hAnsi="Times New Roman" w:cs="Times New Roman"/>
          <w:lang w:val="en-US"/>
        </w:rPr>
        <w:t>szeged.hu/~</w:t>
      </w:r>
      <w:proofErr w:type="spellStart"/>
      <w:r w:rsidRPr="00EE4828">
        <w:rPr>
          <w:rFonts w:ascii="Times New Roman" w:eastAsia="Calibri" w:hAnsi="Times New Roman" w:cs="Times New Roman"/>
          <w:lang w:val="en-US"/>
        </w:rPr>
        <w:t>csapo</w:t>
      </w:r>
      <w:proofErr w:type="spellEnd"/>
      <w:r w:rsidRPr="00EE4828">
        <w:rPr>
          <w:rFonts w:ascii="Times New Roman" w:eastAsia="Calibri" w:hAnsi="Times New Roman" w:cs="Times New Roman"/>
          <w:lang w:val="en-US"/>
        </w:rPr>
        <w:t>/</w:t>
      </w:r>
      <w:proofErr w:type="spellStart"/>
      <w:r w:rsidRPr="00EE4828">
        <w:rPr>
          <w:rFonts w:ascii="Times New Roman" w:eastAsia="Calibri" w:hAnsi="Times New Roman" w:cs="Times New Roman"/>
          <w:lang w:val="en-US"/>
        </w:rPr>
        <w:t>irodalom</w:t>
      </w:r>
      <w:proofErr w:type="spellEnd"/>
      <w:r w:rsidRPr="00EE4828">
        <w:rPr>
          <w:rFonts w:ascii="Times New Roman" w:eastAsia="Calibri" w:hAnsi="Times New Roman" w:cs="Times New Roman"/>
          <w:lang w:val="en-US"/>
        </w:rPr>
        <w:t>/DIA/Diagnostic_Asessment_Project.pdf</w:t>
      </w:r>
    </w:p>
    <w:p w:rsidR="00CF5B55" w:rsidRDefault="00CF5B55" w:rsidP="00413323">
      <w:pPr>
        <w:tabs>
          <w:tab w:val="left" w:pos="975"/>
        </w:tabs>
        <w:rPr>
          <w:rFonts w:ascii="Times New Roman" w:eastAsia="Calibri" w:hAnsi="Times New Roman" w:cs="Times New Roman"/>
          <w:lang w:val="en-US"/>
        </w:rPr>
      </w:pPr>
    </w:p>
    <w:p w:rsidR="00CF5B55" w:rsidRDefault="00292D8E" w:rsidP="00413323">
      <w:pPr>
        <w:tabs>
          <w:tab w:val="left" w:pos="975"/>
        </w:tabs>
        <w:rPr>
          <w:rFonts w:ascii="Times New Roman" w:eastAsia="Calibri" w:hAnsi="Times New Roman" w:cs="Times New Roman"/>
        </w:rPr>
      </w:pPr>
      <w:proofErr w:type="spellStart"/>
      <w:r w:rsidRPr="00CF5B55">
        <w:rPr>
          <w:rFonts w:ascii="Times New Roman" w:eastAsia="Calibri" w:hAnsi="Times New Roman" w:cs="Times New Roman"/>
          <w:lang w:val="en-US"/>
        </w:rPr>
        <w:t>Kawulich</w:t>
      </w:r>
      <w:proofErr w:type="spellEnd"/>
      <w:r w:rsidRPr="00CF5B55">
        <w:rPr>
          <w:rFonts w:ascii="Times New Roman" w:eastAsia="Calibri" w:hAnsi="Times New Roman" w:cs="Times New Roman"/>
          <w:lang w:val="en-US"/>
        </w:rPr>
        <w:t xml:space="preserve">, B. (2005). </w:t>
      </w:r>
      <w:proofErr w:type="gramStart"/>
      <w:r w:rsidRPr="00CF5B55">
        <w:rPr>
          <w:rFonts w:ascii="Times New Roman" w:eastAsia="Calibri" w:hAnsi="Times New Roman" w:cs="Times New Roman"/>
          <w:i/>
          <w:lang w:val="en-US"/>
        </w:rPr>
        <w:t>Participant observation as a data collection method</w:t>
      </w:r>
      <w:r w:rsidRPr="00CF5B55">
        <w:rPr>
          <w:rFonts w:ascii="Times New Roman" w:eastAsia="Calibri" w:hAnsi="Times New Roman" w:cs="Times New Roman"/>
          <w:lang w:val="en-US"/>
        </w:rPr>
        <w:t>.</w:t>
      </w:r>
      <w:proofErr w:type="gramEnd"/>
      <w:r w:rsidRPr="00CF5B55">
        <w:rPr>
          <w:rFonts w:ascii="Times New Roman" w:eastAsia="Calibri" w:hAnsi="Times New Roman" w:cs="Times New Roman"/>
          <w:lang w:val="en-US"/>
        </w:rPr>
        <w:t xml:space="preserve"> </w:t>
      </w:r>
      <w:r w:rsidRPr="00CF5B55">
        <w:rPr>
          <w:rFonts w:ascii="Times New Roman" w:eastAsia="Calibri" w:hAnsi="Times New Roman" w:cs="Times New Roman"/>
        </w:rPr>
        <w:t>FQS,</w:t>
      </w:r>
      <w:r w:rsidR="0011659B" w:rsidRPr="00CF5B55">
        <w:rPr>
          <w:rFonts w:ascii="Times New Roman" w:eastAsia="Calibri" w:hAnsi="Times New Roman" w:cs="Times New Roman"/>
        </w:rPr>
        <w:t xml:space="preserve"> </w:t>
      </w:r>
      <w:r w:rsidRPr="00CF5B55">
        <w:rPr>
          <w:rFonts w:ascii="Times New Roman" w:eastAsia="Calibri" w:hAnsi="Times New Roman" w:cs="Times New Roman"/>
        </w:rPr>
        <w:t xml:space="preserve">2. Recuperado el 18 de </w:t>
      </w:r>
    </w:p>
    <w:p w:rsidR="00EE4828" w:rsidRPr="00CF5B55" w:rsidRDefault="00CF5B55" w:rsidP="00413323">
      <w:pPr>
        <w:tabs>
          <w:tab w:val="left" w:pos="975"/>
        </w:tabs>
        <w:rPr>
          <w:rFonts w:ascii="Times New Roman" w:eastAsia="Calibri" w:hAnsi="Times New Roman" w:cs="Times New Roman"/>
        </w:rPr>
      </w:pPr>
      <w:r>
        <w:rPr>
          <w:rFonts w:ascii="Times New Roman" w:eastAsia="Calibri" w:hAnsi="Times New Roman" w:cs="Times New Roman"/>
        </w:rPr>
        <w:tab/>
      </w:r>
      <w:proofErr w:type="gramStart"/>
      <w:r w:rsidR="00292D8E" w:rsidRPr="00CF5B55">
        <w:rPr>
          <w:rFonts w:ascii="Times New Roman" w:eastAsia="Calibri" w:hAnsi="Times New Roman" w:cs="Times New Roman"/>
        </w:rPr>
        <w:t>marzo</w:t>
      </w:r>
      <w:proofErr w:type="gramEnd"/>
      <w:r w:rsidR="00292D8E" w:rsidRPr="00CF5B55">
        <w:rPr>
          <w:rFonts w:ascii="Times New Roman" w:eastAsia="Calibri" w:hAnsi="Times New Roman" w:cs="Times New Roman"/>
        </w:rPr>
        <w:t xml:space="preserve"> de 2014, de www.qualitative-research.net/index.php/fqs/article/view/466/996</w:t>
      </w:r>
    </w:p>
    <w:p w:rsidR="00CF5B55" w:rsidRDefault="00CF5B55" w:rsidP="00CF5B55">
      <w:pPr>
        <w:tabs>
          <w:tab w:val="left" w:pos="975"/>
        </w:tabs>
        <w:rPr>
          <w:rFonts w:ascii="Times New Roman" w:eastAsia="Calibri" w:hAnsi="Times New Roman" w:cs="Times New Roman"/>
          <w:lang w:val="en-US"/>
        </w:rPr>
      </w:pPr>
    </w:p>
    <w:p w:rsidR="00CF5B55" w:rsidRDefault="00413323" w:rsidP="00CF5B55">
      <w:pPr>
        <w:tabs>
          <w:tab w:val="left" w:pos="975"/>
        </w:tabs>
        <w:rPr>
          <w:rFonts w:ascii="Times New Roman" w:eastAsia="Calibri" w:hAnsi="Times New Roman" w:cs="Times New Roman"/>
          <w:lang w:val="en-US"/>
        </w:rPr>
      </w:pPr>
      <w:r w:rsidRPr="00413323">
        <w:rPr>
          <w:rFonts w:ascii="Times New Roman" w:eastAsia="Calibri" w:hAnsi="Times New Roman" w:cs="Times New Roman"/>
          <w:lang w:val="en-US"/>
        </w:rPr>
        <w:t xml:space="preserve">Lowes, S., </w:t>
      </w:r>
      <w:proofErr w:type="spellStart"/>
      <w:r w:rsidRPr="00413323">
        <w:rPr>
          <w:rFonts w:ascii="Times New Roman" w:eastAsia="Calibri" w:hAnsi="Times New Roman" w:cs="Times New Roman"/>
          <w:lang w:val="en-US"/>
        </w:rPr>
        <w:t>Lin</w:t>
      </w:r>
      <w:proofErr w:type="gramStart"/>
      <w:r w:rsidRPr="00413323">
        <w:rPr>
          <w:rFonts w:ascii="Times New Roman" w:eastAsia="Calibri" w:hAnsi="Times New Roman" w:cs="Times New Roman"/>
          <w:lang w:val="en-US"/>
        </w:rPr>
        <w:t>,P</w:t>
      </w:r>
      <w:proofErr w:type="spellEnd"/>
      <w:proofErr w:type="gramEnd"/>
      <w:r w:rsidRPr="00413323">
        <w:rPr>
          <w:rFonts w:ascii="Times New Roman" w:eastAsia="Calibri" w:hAnsi="Times New Roman" w:cs="Times New Roman"/>
          <w:lang w:val="en-US"/>
        </w:rPr>
        <w:t>. &amp; Wang, Y. (2007).Studying the Effectiveness of the Discussio</w:t>
      </w:r>
      <w:r w:rsidR="00CF5B55">
        <w:rPr>
          <w:rFonts w:ascii="Times New Roman" w:eastAsia="Calibri" w:hAnsi="Times New Roman" w:cs="Times New Roman"/>
          <w:lang w:val="en-US"/>
        </w:rPr>
        <w:t xml:space="preserve">n Forum in Online </w:t>
      </w:r>
    </w:p>
    <w:p w:rsidR="00CF5B55" w:rsidRDefault="00CF5B55" w:rsidP="00CF5B55">
      <w:pPr>
        <w:tabs>
          <w:tab w:val="left" w:pos="975"/>
        </w:tabs>
        <w:ind w:left="720"/>
        <w:rPr>
          <w:rFonts w:ascii="Times New Roman" w:eastAsia="Calibri" w:hAnsi="Times New Roman" w:cs="Times New Roman"/>
        </w:rPr>
      </w:pPr>
      <w:r>
        <w:rPr>
          <w:rFonts w:ascii="Times New Roman" w:eastAsia="Calibri" w:hAnsi="Times New Roman" w:cs="Times New Roman"/>
          <w:lang w:val="en-US"/>
        </w:rPr>
        <w:tab/>
      </w:r>
      <w:proofErr w:type="gramStart"/>
      <w:r>
        <w:rPr>
          <w:rFonts w:ascii="Times New Roman" w:eastAsia="Calibri" w:hAnsi="Times New Roman" w:cs="Times New Roman"/>
          <w:lang w:val="en-US"/>
        </w:rPr>
        <w:t xml:space="preserve">Professional </w:t>
      </w:r>
      <w:r w:rsidR="00413323" w:rsidRPr="00413323">
        <w:rPr>
          <w:rFonts w:ascii="Times New Roman" w:eastAsia="Calibri" w:hAnsi="Times New Roman" w:cs="Times New Roman"/>
          <w:lang w:val="en-US"/>
        </w:rPr>
        <w:t>Development Courses.</w:t>
      </w:r>
      <w:proofErr w:type="gramEnd"/>
      <w:r w:rsidR="00413323" w:rsidRPr="00413323">
        <w:rPr>
          <w:rFonts w:ascii="Times New Roman" w:eastAsia="Calibri" w:hAnsi="Times New Roman" w:cs="Times New Roman"/>
          <w:lang w:val="en-US"/>
        </w:rPr>
        <w:t xml:space="preserve"> Journal of Interactive Online Learning</w:t>
      </w:r>
      <w:proofErr w:type="gramStart"/>
      <w:r w:rsidR="00413323" w:rsidRPr="00413323">
        <w:rPr>
          <w:rFonts w:ascii="Times New Roman" w:eastAsia="Calibri" w:hAnsi="Times New Roman" w:cs="Times New Roman"/>
          <w:lang w:val="en-US"/>
        </w:rPr>
        <w:t>,3</w:t>
      </w:r>
      <w:proofErr w:type="gramEnd"/>
      <w:r w:rsidR="00413323" w:rsidRPr="00413323">
        <w:rPr>
          <w:rFonts w:ascii="Times New Roman" w:eastAsia="Calibri" w:hAnsi="Times New Roman" w:cs="Times New Roman"/>
          <w:lang w:val="en-US"/>
        </w:rPr>
        <w:t xml:space="preserve">. </w:t>
      </w:r>
      <w:r w:rsidR="00413323" w:rsidRPr="00413323">
        <w:rPr>
          <w:rFonts w:ascii="Times New Roman" w:eastAsia="Calibri" w:hAnsi="Times New Roman" w:cs="Times New Roman"/>
        </w:rPr>
        <w:t xml:space="preserve">Recuperado el </w:t>
      </w:r>
    </w:p>
    <w:p w:rsidR="00413323" w:rsidRPr="00413323" w:rsidRDefault="00CF5B55" w:rsidP="00CF5B55">
      <w:pPr>
        <w:tabs>
          <w:tab w:val="left" w:pos="975"/>
        </w:tabs>
        <w:ind w:left="720"/>
        <w:rPr>
          <w:rFonts w:ascii="Times New Roman" w:eastAsia="Calibri" w:hAnsi="Times New Roman" w:cs="Times New Roman"/>
        </w:rPr>
      </w:pPr>
      <w:r>
        <w:rPr>
          <w:rFonts w:ascii="Times New Roman" w:eastAsia="Calibri" w:hAnsi="Times New Roman" w:cs="Times New Roman"/>
        </w:rPr>
        <w:tab/>
      </w:r>
      <w:r w:rsidR="00413323" w:rsidRPr="00413323">
        <w:rPr>
          <w:rFonts w:ascii="Times New Roman" w:eastAsia="Calibri" w:hAnsi="Times New Roman" w:cs="Times New Roman"/>
        </w:rPr>
        <w:t>22 de marzo de 2014, de http://www.ncolr.org/jiol/issues/pdf/6.3.3.pdf</w:t>
      </w:r>
    </w:p>
    <w:p w:rsidR="00CF5B55" w:rsidRDefault="00CF5B55" w:rsidP="00F3152A">
      <w:pPr>
        <w:rPr>
          <w:rFonts w:ascii="Times New Roman" w:eastAsia="Calibri" w:hAnsi="Times New Roman" w:cs="Times New Roman"/>
          <w:color w:val="000000"/>
          <w:shd w:val="clear" w:color="auto" w:fill="FFFFFF"/>
        </w:rPr>
      </w:pPr>
    </w:p>
    <w:p w:rsidR="00F3152A" w:rsidRPr="00F3152A" w:rsidRDefault="00F3152A" w:rsidP="00F3152A">
      <w:pPr>
        <w:rPr>
          <w:rFonts w:ascii="Times New Roman" w:eastAsia="Calibri" w:hAnsi="Times New Roman" w:cs="Times New Roman"/>
          <w:color w:val="000000"/>
          <w:shd w:val="clear" w:color="auto" w:fill="FFFFFF"/>
          <w:lang w:val="en-US"/>
        </w:rPr>
      </w:pPr>
      <w:r w:rsidRPr="00CF5B55">
        <w:rPr>
          <w:rFonts w:ascii="Times New Roman" w:eastAsia="Calibri" w:hAnsi="Times New Roman" w:cs="Times New Roman"/>
          <w:color w:val="000000"/>
          <w:shd w:val="clear" w:color="auto" w:fill="FFFFFF"/>
        </w:rPr>
        <w:t>Muir, D. (2001</w:t>
      </w:r>
      <w:r w:rsidRPr="00F3152A">
        <w:rPr>
          <w:rFonts w:ascii="Times New Roman" w:eastAsia="Calibri" w:hAnsi="Times New Roman" w:cs="Times New Roman"/>
          <w:color w:val="000000"/>
          <w:shd w:val="clear" w:color="auto" w:fill="FFFFFF"/>
        </w:rPr>
        <w:t>).</w:t>
      </w:r>
      <w:r w:rsidRPr="00CF5B55">
        <w:rPr>
          <w:rFonts w:ascii="Times New Roman" w:eastAsia="Calibri" w:hAnsi="Times New Roman" w:cs="Times New Roman"/>
          <w:color w:val="000000"/>
          <w:shd w:val="clear" w:color="auto" w:fill="FFFFFF"/>
        </w:rPr>
        <w:t> </w:t>
      </w:r>
      <w:proofErr w:type="gramStart"/>
      <w:r w:rsidRPr="00CF5B55">
        <w:rPr>
          <w:rFonts w:ascii="Times New Roman" w:eastAsia="Calibri" w:hAnsi="Times New Roman" w:cs="Times New Roman"/>
          <w:i/>
          <w:iCs/>
          <w:color w:val="000000"/>
          <w:shd w:val="clear" w:color="auto" w:fill="FFFFFF"/>
          <w:lang w:val="en-US"/>
        </w:rPr>
        <w:t>Adapting online education to different learning styles</w:t>
      </w:r>
      <w:r w:rsidRPr="00F3152A">
        <w:rPr>
          <w:rFonts w:ascii="Times New Roman" w:eastAsia="Calibri" w:hAnsi="Times New Roman" w:cs="Times New Roman"/>
          <w:color w:val="000000"/>
          <w:shd w:val="clear" w:color="auto" w:fill="FFFFFF"/>
          <w:lang w:val="en-US"/>
        </w:rPr>
        <w:t>.</w:t>
      </w:r>
      <w:proofErr w:type="gramEnd"/>
      <w:r w:rsidRPr="00F3152A">
        <w:rPr>
          <w:rFonts w:ascii="Times New Roman" w:eastAsia="Calibri" w:hAnsi="Times New Roman" w:cs="Times New Roman"/>
          <w:color w:val="000000"/>
          <w:shd w:val="clear" w:color="auto" w:fill="FFFFFF"/>
          <w:lang w:val="en-US"/>
        </w:rPr>
        <w:t xml:space="preserve"> National Educational </w:t>
      </w:r>
    </w:p>
    <w:p w:rsidR="00F3152A" w:rsidRPr="00F3152A" w:rsidRDefault="00F3152A" w:rsidP="00F3152A">
      <w:pPr>
        <w:ind w:firstLine="720"/>
        <w:rPr>
          <w:rFonts w:ascii="Times New Roman" w:eastAsia="Calibri" w:hAnsi="Times New Roman" w:cs="Times New Roman"/>
          <w:color w:val="000000"/>
          <w:shd w:val="clear" w:color="auto" w:fill="FFFFFF"/>
          <w:lang w:val="en-US"/>
        </w:rPr>
      </w:pPr>
      <w:proofErr w:type="gramStart"/>
      <w:r w:rsidRPr="00F3152A">
        <w:rPr>
          <w:rFonts w:ascii="Times New Roman" w:eastAsia="Calibri" w:hAnsi="Times New Roman" w:cs="Times New Roman"/>
          <w:color w:val="000000"/>
          <w:shd w:val="clear" w:color="auto" w:fill="FFFFFF"/>
          <w:lang w:val="en-US"/>
        </w:rPr>
        <w:t>Computing Conference, "Building on the future".</w:t>
      </w:r>
      <w:proofErr w:type="gramEnd"/>
      <w:r w:rsidRPr="00F3152A">
        <w:rPr>
          <w:rFonts w:ascii="Times New Roman" w:eastAsia="Calibri" w:hAnsi="Times New Roman" w:cs="Times New Roman"/>
          <w:color w:val="000000"/>
          <w:shd w:val="clear" w:color="auto" w:fill="FFFFFF"/>
          <w:lang w:val="en-US"/>
        </w:rPr>
        <w:t xml:space="preserve"> </w:t>
      </w:r>
      <w:proofErr w:type="spellStart"/>
      <w:r w:rsidRPr="00F3152A">
        <w:rPr>
          <w:rFonts w:ascii="Times New Roman" w:eastAsia="Calibri" w:hAnsi="Times New Roman" w:cs="Times New Roman"/>
          <w:color w:val="000000"/>
          <w:shd w:val="clear" w:color="auto" w:fill="FFFFFF"/>
          <w:lang w:val="en-US"/>
        </w:rPr>
        <w:t>Recuperado</w:t>
      </w:r>
      <w:proofErr w:type="spellEnd"/>
      <w:r w:rsidRPr="00F3152A">
        <w:rPr>
          <w:rFonts w:ascii="Times New Roman" w:eastAsia="Calibri" w:hAnsi="Times New Roman" w:cs="Times New Roman"/>
          <w:color w:val="000000"/>
          <w:shd w:val="clear" w:color="auto" w:fill="FFFFFF"/>
          <w:lang w:val="en-US"/>
        </w:rPr>
        <w:t xml:space="preserve"> el 18 de </w:t>
      </w:r>
      <w:proofErr w:type="spellStart"/>
      <w:r w:rsidRPr="00F3152A">
        <w:rPr>
          <w:rFonts w:ascii="Times New Roman" w:eastAsia="Calibri" w:hAnsi="Times New Roman" w:cs="Times New Roman"/>
          <w:color w:val="000000"/>
          <w:shd w:val="clear" w:color="auto" w:fill="FFFFFF"/>
          <w:lang w:val="en-US"/>
        </w:rPr>
        <w:t>marzo</w:t>
      </w:r>
      <w:proofErr w:type="spellEnd"/>
      <w:r w:rsidRPr="00F3152A">
        <w:rPr>
          <w:rFonts w:ascii="Times New Roman" w:eastAsia="Calibri" w:hAnsi="Times New Roman" w:cs="Times New Roman"/>
          <w:color w:val="000000"/>
          <w:shd w:val="clear" w:color="auto" w:fill="FFFFFF"/>
          <w:lang w:val="en-US"/>
        </w:rPr>
        <w:t xml:space="preserve"> de 2014, </w:t>
      </w:r>
    </w:p>
    <w:p w:rsidR="00F3152A" w:rsidRPr="00F3152A" w:rsidRDefault="00F3152A" w:rsidP="00F3152A">
      <w:pPr>
        <w:ind w:firstLine="720"/>
        <w:rPr>
          <w:rFonts w:ascii="Times New Roman" w:eastAsia="Calibri" w:hAnsi="Times New Roman" w:cs="Times New Roman"/>
          <w:lang w:val="en-US"/>
        </w:rPr>
      </w:pPr>
      <w:r w:rsidRPr="00F3152A">
        <w:rPr>
          <w:rFonts w:ascii="Times New Roman" w:eastAsia="Calibri" w:hAnsi="Times New Roman" w:cs="Times New Roman"/>
          <w:color w:val="000000"/>
          <w:shd w:val="clear" w:color="auto" w:fill="FFFFFF"/>
          <w:lang w:val="en-US"/>
        </w:rPr>
        <w:t>de:realaudio.rice.edu/ecot/ust/bied5336/session%201/On-Line%20Learning.pdf</w:t>
      </w:r>
    </w:p>
    <w:p w:rsidR="00CF5B55" w:rsidRDefault="00CF5B55" w:rsidP="004B72C2">
      <w:pPr>
        <w:rPr>
          <w:rFonts w:ascii="Times New Roman" w:eastAsia="Calibri" w:hAnsi="Times New Roman" w:cs="Times New Roman"/>
          <w:lang w:val="en-US"/>
        </w:rPr>
      </w:pPr>
    </w:p>
    <w:p w:rsidR="004B72C2" w:rsidRPr="00CF5B55" w:rsidRDefault="00034B54" w:rsidP="004B72C2">
      <w:pPr>
        <w:rPr>
          <w:rFonts w:ascii="Times New Roman" w:eastAsia="Calibri" w:hAnsi="Times New Roman" w:cs="Times New Roman"/>
          <w:lang w:val="en-US"/>
        </w:rPr>
      </w:pPr>
      <w:proofErr w:type="spellStart"/>
      <w:proofErr w:type="gramStart"/>
      <w:r w:rsidRPr="00CF5B55">
        <w:rPr>
          <w:rFonts w:ascii="Times New Roman" w:eastAsia="Calibri" w:hAnsi="Times New Roman" w:cs="Times New Roman"/>
          <w:lang w:val="en-US"/>
        </w:rPr>
        <w:t>Palloff</w:t>
      </w:r>
      <w:proofErr w:type="spellEnd"/>
      <w:r w:rsidRPr="00CF5B55">
        <w:rPr>
          <w:rFonts w:ascii="Times New Roman" w:eastAsia="Calibri" w:hAnsi="Times New Roman" w:cs="Times New Roman"/>
          <w:lang w:val="en-US"/>
        </w:rPr>
        <w:t>, R. &amp; Pratt, K. (2009).</w:t>
      </w:r>
      <w:proofErr w:type="gramEnd"/>
      <w:r w:rsidRPr="00CF5B55">
        <w:rPr>
          <w:rFonts w:ascii="Times New Roman" w:eastAsia="Calibri" w:hAnsi="Times New Roman" w:cs="Times New Roman"/>
          <w:lang w:val="en-US"/>
        </w:rPr>
        <w:t xml:space="preserve"> </w:t>
      </w:r>
      <w:proofErr w:type="gramStart"/>
      <w:r w:rsidRPr="00CF5B55">
        <w:rPr>
          <w:rFonts w:ascii="Times New Roman" w:eastAsia="Calibri" w:hAnsi="Times New Roman" w:cs="Times New Roman"/>
          <w:i/>
          <w:lang w:val="en-US"/>
        </w:rPr>
        <w:t>Assessing the online learner: Resources and strategies for faculty.</w:t>
      </w:r>
      <w:proofErr w:type="gramEnd"/>
      <w:r w:rsidRPr="00CF5B55">
        <w:rPr>
          <w:rFonts w:ascii="Times New Roman" w:eastAsia="Calibri" w:hAnsi="Times New Roman" w:cs="Times New Roman"/>
          <w:lang w:val="en-US"/>
        </w:rPr>
        <w:t xml:space="preserve"> </w:t>
      </w:r>
    </w:p>
    <w:p w:rsidR="00034B54" w:rsidRPr="00CF5B55" w:rsidRDefault="00034B54" w:rsidP="004B72C2">
      <w:pPr>
        <w:ind w:firstLine="720"/>
        <w:rPr>
          <w:rFonts w:ascii="Times New Roman" w:eastAsia="Calibri" w:hAnsi="Times New Roman" w:cs="Times New Roman"/>
          <w:lang w:val="en-US"/>
        </w:rPr>
      </w:pPr>
      <w:r w:rsidRPr="00CF5B55">
        <w:rPr>
          <w:rFonts w:ascii="Times New Roman" w:eastAsia="Calibri" w:hAnsi="Times New Roman" w:cs="Times New Roman"/>
          <w:lang w:val="en-US"/>
        </w:rPr>
        <w:t>California: John Wi</w:t>
      </w:r>
      <w:r w:rsidR="004B72C2" w:rsidRPr="00CF5B55">
        <w:rPr>
          <w:rFonts w:ascii="Times New Roman" w:eastAsia="Calibri" w:hAnsi="Times New Roman" w:cs="Times New Roman"/>
          <w:lang w:val="en-US"/>
        </w:rPr>
        <w:t>ley &amp; Sons, Inc.</w:t>
      </w:r>
    </w:p>
    <w:p w:rsidR="00CF5B55" w:rsidRDefault="00CF5B55" w:rsidP="00E90C0A">
      <w:pPr>
        <w:rPr>
          <w:rFonts w:ascii="Times New Roman" w:eastAsia="Calibri" w:hAnsi="Times New Roman" w:cs="Times New Roman"/>
          <w:lang w:val="en-US"/>
        </w:rPr>
      </w:pPr>
    </w:p>
    <w:p w:rsidR="00E90C0A" w:rsidRPr="00E90C0A" w:rsidRDefault="00E90C0A" w:rsidP="00E90C0A">
      <w:pPr>
        <w:rPr>
          <w:rFonts w:ascii="Times New Roman" w:eastAsia="Calibri" w:hAnsi="Times New Roman" w:cs="Times New Roman"/>
        </w:rPr>
      </w:pPr>
      <w:proofErr w:type="spellStart"/>
      <w:r w:rsidRPr="00E90C0A">
        <w:rPr>
          <w:rFonts w:ascii="Times New Roman" w:eastAsia="Calibri" w:hAnsi="Times New Roman" w:cs="Times New Roman"/>
          <w:lang w:val="en-US"/>
        </w:rPr>
        <w:t>Uzun</w:t>
      </w:r>
      <w:proofErr w:type="spellEnd"/>
      <w:r w:rsidRPr="00E90C0A">
        <w:rPr>
          <w:rFonts w:ascii="Times New Roman" w:eastAsia="Calibri" w:hAnsi="Times New Roman" w:cs="Times New Roman"/>
          <w:lang w:val="en-US"/>
        </w:rPr>
        <w:t>, K</w:t>
      </w:r>
      <w:proofErr w:type="gramStart"/>
      <w:r w:rsidRPr="00E90C0A">
        <w:rPr>
          <w:rFonts w:ascii="Times New Roman" w:eastAsia="Calibri" w:hAnsi="Times New Roman" w:cs="Times New Roman"/>
          <w:lang w:val="en-US"/>
        </w:rPr>
        <w:t>.&amp;</w:t>
      </w:r>
      <w:proofErr w:type="gramEnd"/>
      <w:r w:rsidRPr="00E90C0A">
        <w:rPr>
          <w:rFonts w:ascii="Times New Roman" w:eastAsia="Calibri" w:hAnsi="Times New Roman" w:cs="Times New Roman"/>
          <w:lang w:val="en-US"/>
        </w:rPr>
        <w:t xml:space="preserve"> Aydin, H. (2012). </w:t>
      </w:r>
      <w:proofErr w:type="gramStart"/>
      <w:r w:rsidRPr="00E90C0A">
        <w:rPr>
          <w:rFonts w:ascii="Times New Roman" w:eastAsia="Calibri" w:hAnsi="Times New Roman" w:cs="Times New Roman"/>
          <w:i/>
          <w:lang w:val="en-US"/>
        </w:rPr>
        <w:t>The use of virtual ethnography in distance education research.</w:t>
      </w:r>
      <w:proofErr w:type="gramEnd"/>
      <w:r w:rsidRPr="00E90C0A">
        <w:rPr>
          <w:rFonts w:ascii="Times New Roman" w:eastAsia="Calibri" w:hAnsi="Times New Roman" w:cs="Times New Roman"/>
          <w:lang w:val="en-US"/>
        </w:rPr>
        <w:t xml:space="preserve"> </w:t>
      </w:r>
      <w:proofErr w:type="spellStart"/>
      <w:r w:rsidRPr="00E90C0A">
        <w:rPr>
          <w:rFonts w:ascii="Times New Roman" w:eastAsia="Calibri" w:hAnsi="Times New Roman" w:cs="Times New Roman"/>
        </w:rPr>
        <w:t>Turkish</w:t>
      </w:r>
      <w:proofErr w:type="spellEnd"/>
      <w:r w:rsidRPr="00E90C0A">
        <w:rPr>
          <w:rFonts w:ascii="Times New Roman" w:eastAsia="Calibri" w:hAnsi="Times New Roman" w:cs="Times New Roman"/>
        </w:rPr>
        <w:t xml:space="preserve"> </w:t>
      </w:r>
    </w:p>
    <w:p w:rsidR="00E90C0A" w:rsidRPr="00CF5B55" w:rsidRDefault="00E90C0A" w:rsidP="00E90C0A">
      <w:pPr>
        <w:ind w:firstLine="720"/>
        <w:rPr>
          <w:rFonts w:ascii="Times New Roman" w:eastAsia="Calibri" w:hAnsi="Times New Roman" w:cs="Times New Roman"/>
        </w:rPr>
      </w:pPr>
      <w:r w:rsidRPr="00E90C0A">
        <w:rPr>
          <w:rFonts w:ascii="Times New Roman" w:eastAsia="Calibri" w:hAnsi="Times New Roman" w:cs="Times New Roman"/>
        </w:rPr>
        <w:t xml:space="preserve">Online </w:t>
      </w:r>
      <w:proofErr w:type="spellStart"/>
      <w:r w:rsidRPr="00E90C0A">
        <w:rPr>
          <w:rFonts w:ascii="Times New Roman" w:eastAsia="Calibri" w:hAnsi="Times New Roman" w:cs="Times New Roman"/>
        </w:rPr>
        <w:t>Journal</w:t>
      </w:r>
      <w:proofErr w:type="spellEnd"/>
      <w:r w:rsidRPr="00E90C0A">
        <w:rPr>
          <w:rFonts w:ascii="Times New Roman" w:eastAsia="Calibri" w:hAnsi="Times New Roman" w:cs="Times New Roman"/>
        </w:rPr>
        <w:t xml:space="preserve"> of </w:t>
      </w:r>
      <w:proofErr w:type="spellStart"/>
      <w:r w:rsidRPr="00E90C0A">
        <w:rPr>
          <w:rFonts w:ascii="Times New Roman" w:eastAsia="Calibri" w:hAnsi="Times New Roman" w:cs="Times New Roman"/>
        </w:rPr>
        <w:t>Distance</w:t>
      </w:r>
      <w:proofErr w:type="spellEnd"/>
      <w:r w:rsidRPr="00E90C0A">
        <w:rPr>
          <w:rFonts w:ascii="Times New Roman" w:eastAsia="Calibri" w:hAnsi="Times New Roman" w:cs="Times New Roman"/>
        </w:rPr>
        <w:t xml:space="preserve"> Education</w:t>
      </w:r>
      <w:proofErr w:type="gramStart"/>
      <w:r w:rsidRPr="00E90C0A">
        <w:rPr>
          <w:rFonts w:ascii="Times New Roman" w:eastAsia="Calibri" w:hAnsi="Times New Roman" w:cs="Times New Roman"/>
        </w:rPr>
        <w:t>,2</w:t>
      </w:r>
      <w:proofErr w:type="gramEnd"/>
      <w:r w:rsidRPr="00E90C0A">
        <w:rPr>
          <w:rFonts w:ascii="Times New Roman" w:eastAsia="Calibri" w:hAnsi="Times New Roman" w:cs="Times New Roman"/>
        </w:rPr>
        <w:t xml:space="preserve">. Recuperado el 18 de marzo de 2014, de: </w:t>
      </w:r>
    </w:p>
    <w:p w:rsidR="00E90C0A" w:rsidRPr="00E90C0A" w:rsidRDefault="00E90C0A" w:rsidP="00E90C0A">
      <w:pPr>
        <w:ind w:firstLine="720"/>
        <w:rPr>
          <w:rFonts w:ascii="Times New Roman" w:eastAsia="Calibri" w:hAnsi="Times New Roman" w:cs="Times New Roman"/>
        </w:rPr>
      </w:pPr>
      <w:r w:rsidRPr="00CF5B55">
        <w:rPr>
          <w:rFonts w:ascii="Times New Roman" w:eastAsia="Calibri" w:hAnsi="Times New Roman" w:cs="Times New Roman"/>
        </w:rPr>
        <w:t>https://tojde.anadolu.edu.trtojde47/articles/article_11.htm</w:t>
      </w:r>
    </w:p>
    <w:p w:rsidR="00413323" w:rsidRDefault="00413323">
      <w:pPr>
        <w:rPr>
          <w:rFonts w:ascii="Times New Roman" w:hAnsi="Times New Roman" w:cs="Times New Roman"/>
          <w:sz w:val="24"/>
          <w:szCs w:val="24"/>
        </w:rPr>
      </w:pPr>
    </w:p>
    <w:p w:rsidR="00CF5B55" w:rsidRDefault="00CF5B55">
      <w:pPr>
        <w:rPr>
          <w:rFonts w:ascii="Times New Roman" w:hAnsi="Times New Roman" w:cs="Times New Roman"/>
          <w:sz w:val="24"/>
          <w:szCs w:val="24"/>
        </w:rPr>
      </w:pPr>
    </w:p>
    <w:p w:rsidR="00CF5B55" w:rsidRDefault="00CF5B55">
      <w:pPr>
        <w:rPr>
          <w:rFonts w:ascii="Times New Roman" w:hAnsi="Times New Roman" w:cs="Times New Roman"/>
          <w:sz w:val="24"/>
          <w:szCs w:val="24"/>
        </w:rPr>
      </w:pPr>
    </w:p>
    <w:p w:rsidR="00CF5B55" w:rsidRDefault="00CF5B55">
      <w:pPr>
        <w:rPr>
          <w:rFonts w:ascii="Times New Roman" w:hAnsi="Times New Roman" w:cs="Times New Roman"/>
          <w:b/>
          <w:sz w:val="24"/>
          <w:szCs w:val="24"/>
        </w:rPr>
      </w:pPr>
      <w:r>
        <w:rPr>
          <w:rFonts w:ascii="Times New Roman" w:hAnsi="Times New Roman" w:cs="Times New Roman"/>
          <w:b/>
          <w:sz w:val="24"/>
          <w:szCs w:val="24"/>
        </w:rPr>
        <w:lastRenderedPageBreak/>
        <w:t>Anejo 1 (Mapa de conceptos Taller #2)</w:t>
      </w:r>
    </w:p>
    <w:p w:rsidR="00CF5B55" w:rsidRPr="00CF5B55" w:rsidRDefault="00CF5B55">
      <w:pPr>
        <w:rPr>
          <w:rFonts w:ascii="Times New Roman" w:hAnsi="Times New Roman" w:cs="Times New Roman"/>
          <w:b/>
          <w:sz w:val="24"/>
          <w:szCs w:val="24"/>
        </w:rPr>
      </w:pPr>
    </w:p>
    <w:p w:rsidR="00CF5B55" w:rsidRDefault="00CF5B55" w:rsidP="00CF5B55"/>
    <w:p w:rsidR="00CF5B55" w:rsidRDefault="00CF5B55" w:rsidP="00CF5B55">
      <w:r>
        <w:rPr>
          <w:noProof/>
          <w:lang w:val="en-US"/>
        </w:rPr>
        <mc:AlternateContent>
          <mc:Choice Requires="wps">
            <w:drawing>
              <wp:anchor distT="0" distB="0" distL="114300" distR="114300" simplePos="0" relativeHeight="251664384" behindDoc="0" locked="0" layoutInCell="1" allowOverlap="1" wp14:anchorId="2EB17B54" wp14:editId="69D51982">
                <wp:simplePos x="0" y="0"/>
                <wp:positionH relativeFrom="column">
                  <wp:posOffset>-76200</wp:posOffset>
                </wp:positionH>
                <wp:positionV relativeFrom="paragraph">
                  <wp:posOffset>3562984</wp:posOffset>
                </wp:positionV>
                <wp:extent cx="1152525" cy="6381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152525"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5B55" w:rsidRDefault="00CF5B55" w:rsidP="00CF5B55">
                            <w:pPr>
                              <w:rPr>
                                <w:sz w:val="16"/>
                                <w:szCs w:val="16"/>
                              </w:rPr>
                            </w:pPr>
                            <w:r>
                              <w:rPr>
                                <w:sz w:val="16"/>
                                <w:szCs w:val="16"/>
                              </w:rPr>
                              <w:t>Técnica:</w:t>
                            </w:r>
                          </w:p>
                          <w:p w:rsidR="00CF5B55" w:rsidRDefault="00CF5B55" w:rsidP="00CF5B55">
                            <w:pPr>
                              <w:rPr>
                                <w:sz w:val="16"/>
                                <w:szCs w:val="16"/>
                              </w:rPr>
                            </w:pPr>
                            <w:r>
                              <w:rPr>
                                <w:sz w:val="16"/>
                                <w:szCs w:val="16"/>
                              </w:rPr>
                              <w:t>-</w:t>
                            </w:r>
                            <w:proofErr w:type="spellStart"/>
                            <w:r>
                              <w:rPr>
                                <w:sz w:val="16"/>
                                <w:szCs w:val="16"/>
                              </w:rPr>
                              <w:t>Voki</w:t>
                            </w:r>
                            <w:proofErr w:type="spellEnd"/>
                            <w:r>
                              <w:rPr>
                                <w:sz w:val="16"/>
                                <w:szCs w:val="16"/>
                              </w:rPr>
                              <w:t xml:space="preserve"> sobre polígonos</w:t>
                            </w:r>
                          </w:p>
                          <w:p w:rsidR="00CF5B55" w:rsidRPr="00A426A5" w:rsidRDefault="00CF5B55" w:rsidP="00CF5B55">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6pt;margin-top:280.55pt;width:90.75pt;height:5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" fillcolor="white [3201]" strokeweight=".5pt">
                <v:textbox>
                  <w:txbxContent>
                    <w:p w:rsidR="00CF5B55" w:rsidRDefault="00CF5B55" w:rsidP="00CF5B55">
                      <w:pPr>
                        <w:rPr>
                          <w:sz w:val="16"/>
                          <w:szCs w:val="16"/>
                        </w:rPr>
                      </w:pPr>
                      <w:r>
                        <w:rPr>
                          <w:sz w:val="16"/>
                          <w:szCs w:val="16"/>
                        </w:rPr>
                        <w:t>Técnica:</w:t>
                      </w:r>
                    </w:p>
                    <w:p w:rsidR="00CF5B55" w:rsidRDefault="00CF5B55" w:rsidP="00CF5B55">
                      <w:pPr>
                        <w:rPr>
                          <w:sz w:val="16"/>
                          <w:szCs w:val="16"/>
                        </w:rPr>
                      </w:pPr>
                      <w:r>
                        <w:rPr>
                          <w:sz w:val="16"/>
                          <w:szCs w:val="16"/>
                        </w:rPr>
                        <w:t>-</w:t>
                      </w:r>
                      <w:proofErr w:type="spellStart"/>
                      <w:r>
                        <w:rPr>
                          <w:sz w:val="16"/>
                          <w:szCs w:val="16"/>
                        </w:rPr>
                        <w:t>Voki</w:t>
                      </w:r>
                      <w:proofErr w:type="spellEnd"/>
                      <w:r>
                        <w:rPr>
                          <w:sz w:val="16"/>
                          <w:szCs w:val="16"/>
                        </w:rPr>
                        <w:t xml:space="preserve"> sobre polígonos</w:t>
                      </w:r>
                    </w:p>
                    <w:p w:rsidR="00CF5B55" w:rsidRPr="00A426A5" w:rsidRDefault="00CF5B55" w:rsidP="00CF5B55">
                      <w:pPr>
                        <w:rPr>
                          <w:sz w:val="16"/>
                          <w:szCs w:val="16"/>
                        </w:rPr>
                      </w:pP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14:anchorId="2F4081D2" wp14:editId="58C116DA">
                <wp:simplePos x="0" y="0"/>
                <wp:positionH relativeFrom="column">
                  <wp:posOffset>2486025</wp:posOffset>
                </wp:positionH>
                <wp:positionV relativeFrom="paragraph">
                  <wp:posOffset>3715385</wp:posOffset>
                </wp:positionV>
                <wp:extent cx="1933575" cy="10668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933575"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5B55" w:rsidRDefault="00CF5B55" w:rsidP="00CF5B55">
                            <w:pPr>
                              <w:rPr>
                                <w:sz w:val="16"/>
                                <w:szCs w:val="16"/>
                              </w:rPr>
                            </w:pPr>
                            <w:r>
                              <w:rPr>
                                <w:sz w:val="16"/>
                                <w:szCs w:val="16"/>
                              </w:rPr>
                              <w:t>Técnica:</w:t>
                            </w:r>
                          </w:p>
                          <w:p w:rsidR="00CF5B55" w:rsidRPr="00985C0D" w:rsidRDefault="00CF5B55" w:rsidP="00CF5B55">
                            <w:pPr>
                              <w:rPr>
                                <w:sz w:val="16"/>
                                <w:szCs w:val="16"/>
                              </w:rPr>
                            </w:pPr>
                            <w:r>
                              <w:rPr>
                                <w:sz w:val="16"/>
                                <w:szCs w:val="16"/>
                              </w:rPr>
                              <w:t xml:space="preserve">Los estudiantes participarán de una videoconferencia donde discutirán los conceptos mencionados. En la misma se brindará un </w:t>
                            </w:r>
                            <w:proofErr w:type="spellStart"/>
                            <w:r>
                              <w:rPr>
                                <w:sz w:val="16"/>
                                <w:szCs w:val="16"/>
                              </w:rPr>
                              <w:t>Power</w:t>
                            </w:r>
                            <w:proofErr w:type="spellEnd"/>
                            <w:r>
                              <w:rPr>
                                <w:sz w:val="16"/>
                                <w:szCs w:val="16"/>
                              </w:rPr>
                              <w:t xml:space="preserve"> Point sobre los polígonos regulares e irregulares.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95.75pt;margin-top:292.55pt;width:152.25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" fillcolor="white [3201]" strokeweight=".5pt">
                <v:textbox>
                  <w:txbxContent>
                    <w:p w:rsidR="00CF5B55" w:rsidRDefault="00CF5B55" w:rsidP="00CF5B55">
                      <w:pPr>
                        <w:rPr>
                          <w:sz w:val="16"/>
                          <w:szCs w:val="16"/>
                        </w:rPr>
                      </w:pPr>
                      <w:r>
                        <w:rPr>
                          <w:sz w:val="16"/>
                          <w:szCs w:val="16"/>
                        </w:rPr>
                        <w:t>Técnica:</w:t>
                      </w:r>
                    </w:p>
                    <w:p w:rsidR="00CF5B55" w:rsidRPr="00985C0D" w:rsidRDefault="00CF5B55" w:rsidP="00CF5B55">
                      <w:pPr>
                        <w:rPr>
                          <w:sz w:val="16"/>
                          <w:szCs w:val="16"/>
                        </w:rPr>
                      </w:pPr>
                      <w:r>
                        <w:rPr>
                          <w:sz w:val="16"/>
                          <w:szCs w:val="16"/>
                        </w:rPr>
                        <w:t xml:space="preserve">Los estudiantes participarán de una videoconferencia donde discutirán los conceptos mencionados. En la misma se brindará un </w:t>
                      </w:r>
                      <w:proofErr w:type="spellStart"/>
                      <w:r>
                        <w:rPr>
                          <w:sz w:val="16"/>
                          <w:szCs w:val="16"/>
                        </w:rPr>
                        <w:t>Power</w:t>
                      </w:r>
                      <w:proofErr w:type="spellEnd"/>
                      <w:r>
                        <w:rPr>
                          <w:sz w:val="16"/>
                          <w:szCs w:val="16"/>
                        </w:rPr>
                        <w:t xml:space="preserve"> Point sobre los polígonos regulares e irregulares.</w:t>
                      </w: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14:anchorId="02968091" wp14:editId="62CEE635">
                <wp:simplePos x="0" y="0"/>
                <wp:positionH relativeFrom="column">
                  <wp:posOffset>4295775</wp:posOffset>
                </wp:positionH>
                <wp:positionV relativeFrom="paragraph">
                  <wp:posOffset>2800985</wp:posOffset>
                </wp:positionV>
                <wp:extent cx="2200275" cy="8286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200275"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5B55" w:rsidRPr="007F4548" w:rsidRDefault="00CF5B55" w:rsidP="00CF5B55">
                            <w:pPr>
                              <w:rPr>
                                <w:sz w:val="16"/>
                                <w:szCs w:val="16"/>
                              </w:rPr>
                            </w:pPr>
                            <w:r w:rsidRPr="007F4548">
                              <w:rPr>
                                <w:sz w:val="16"/>
                                <w:szCs w:val="16"/>
                              </w:rPr>
                              <w:t>T</w:t>
                            </w:r>
                            <w:r>
                              <w:rPr>
                                <w:sz w:val="16"/>
                                <w:szCs w:val="16"/>
                              </w:rPr>
                              <w:t>écnica</w:t>
                            </w:r>
                            <w:r w:rsidRPr="007F4548">
                              <w:rPr>
                                <w:sz w:val="16"/>
                                <w:szCs w:val="16"/>
                              </w:rPr>
                              <w:t>:</w:t>
                            </w:r>
                          </w:p>
                          <w:p w:rsidR="00CF5B55" w:rsidRPr="007F4548" w:rsidRDefault="00CF5B55" w:rsidP="00CF5B55">
                            <w:pPr>
                              <w:rPr>
                                <w:sz w:val="16"/>
                                <w:szCs w:val="16"/>
                              </w:rPr>
                            </w:pPr>
                            <w:r>
                              <w:rPr>
                                <w:sz w:val="16"/>
                                <w:szCs w:val="16"/>
                              </w:rPr>
                              <w:t>-S</w:t>
                            </w:r>
                            <w:r w:rsidRPr="007F4548">
                              <w:rPr>
                                <w:sz w:val="16"/>
                                <w:szCs w:val="16"/>
                              </w:rPr>
                              <w:t>e presentará un vídeo sobre los polígonos regulares y ellos ofrecerán una aportación inicial y comentarán a dos compañeros.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338.25pt;margin-top:220.55pt;width:173.25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" fillcolor="white [3201]" strokeweight=".5pt">
                <v:textbox>
                  <w:txbxContent>
                    <w:p w:rsidR="00CF5B55" w:rsidRPr="007F4548" w:rsidRDefault="00CF5B55" w:rsidP="00CF5B55">
                      <w:pPr>
                        <w:rPr>
                          <w:sz w:val="16"/>
                          <w:szCs w:val="16"/>
                        </w:rPr>
                      </w:pPr>
                      <w:r w:rsidRPr="007F4548">
                        <w:rPr>
                          <w:sz w:val="16"/>
                          <w:szCs w:val="16"/>
                        </w:rPr>
                        <w:t>T</w:t>
                      </w:r>
                      <w:r>
                        <w:rPr>
                          <w:sz w:val="16"/>
                          <w:szCs w:val="16"/>
                        </w:rPr>
                        <w:t>écnica</w:t>
                      </w:r>
                      <w:r w:rsidRPr="007F4548">
                        <w:rPr>
                          <w:sz w:val="16"/>
                          <w:szCs w:val="16"/>
                        </w:rPr>
                        <w:t>:</w:t>
                      </w:r>
                    </w:p>
                    <w:p w:rsidR="00CF5B55" w:rsidRPr="007F4548" w:rsidRDefault="00CF5B55" w:rsidP="00CF5B55">
                      <w:pPr>
                        <w:rPr>
                          <w:sz w:val="16"/>
                          <w:szCs w:val="16"/>
                        </w:rPr>
                      </w:pPr>
                      <w:r>
                        <w:rPr>
                          <w:sz w:val="16"/>
                          <w:szCs w:val="16"/>
                        </w:rPr>
                        <w:t>-S</w:t>
                      </w:r>
                      <w:r w:rsidRPr="007F4548">
                        <w:rPr>
                          <w:sz w:val="16"/>
                          <w:szCs w:val="16"/>
                        </w:rPr>
                        <w:t>e presentará un vídeo sobre los polígonos regulares y ellos ofrecerán una aportación inicial y comentarán a dos compañeros.</w:t>
                      </w: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14:anchorId="36626D8D" wp14:editId="79119316">
                <wp:simplePos x="0" y="0"/>
                <wp:positionH relativeFrom="column">
                  <wp:posOffset>3267075</wp:posOffset>
                </wp:positionH>
                <wp:positionV relativeFrom="paragraph">
                  <wp:posOffset>3458210</wp:posOffset>
                </wp:positionV>
                <wp:extent cx="0" cy="257175"/>
                <wp:effectExtent l="95250" t="0" r="57150" b="66675"/>
                <wp:wrapNone/>
                <wp:docPr id="4" name="Straight Arrow Connector 4"/>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57.25pt;margin-top:272.3pt;width:0;height:20.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" strokecolor="#073662 [1604]">
                <v:stroke endarrow="open"/>
              </v:shape>
            </w:pict>
          </mc:Fallback>
        </mc:AlternateContent>
      </w:r>
      <w:r>
        <w:rPr>
          <w:noProof/>
          <w:lang w:val="en-US"/>
        </w:rPr>
        <mc:AlternateContent>
          <mc:Choice Requires="wps">
            <w:drawing>
              <wp:anchor distT="0" distB="0" distL="114300" distR="114300" simplePos="0" relativeHeight="251663360" behindDoc="0" locked="0" layoutInCell="1" allowOverlap="1" wp14:anchorId="32449D2B" wp14:editId="0D4E3CF0">
                <wp:simplePos x="0" y="0"/>
                <wp:positionH relativeFrom="column">
                  <wp:posOffset>5067300</wp:posOffset>
                </wp:positionH>
                <wp:positionV relativeFrom="paragraph">
                  <wp:posOffset>2524760</wp:posOffset>
                </wp:positionV>
                <wp:extent cx="0" cy="276225"/>
                <wp:effectExtent l="95250" t="0" r="57150" b="66675"/>
                <wp:wrapNone/>
                <wp:docPr id="5" name="Straight Arrow Connector 5"/>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399pt;margin-top:198.8pt;width:0;height:21.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" strokecolor="#073662 [1604]">
                <v:stroke endarrow="open"/>
              </v:shape>
            </w:pict>
          </mc:Fallback>
        </mc:AlternateContent>
      </w:r>
      <w:r>
        <w:rPr>
          <w:noProof/>
          <w:lang w:val="en-US"/>
        </w:rPr>
        <mc:AlternateContent>
          <mc:Choice Requires="wps">
            <w:drawing>
              <wp:anchor distT="0" distB="0" distL="114300" distR="114300" simplePos="0" relativeHeight="251661312" behindDoc="0" locked="0" layoutInCell="1" allowOverlap="1" wp14:anchorId="0D846D27" wp14:editId="2C5C19DB">
                <wp:simplePos x="0" y="0"/>
                <wp:positionH relativeFrom="column">
                  <wp:posOffset>495300</wp:posOffset>
                </wp:positionH>
                <wp:positionV relativeFrom="paragraph">
                  <wp:posOffset>3248660</wp:posOffset>
                </wp:positionV>
                <wp:extent cx="9525" cy="314325"/>
                <wp:effectExtent l="76200" t="0" r="66675" b="66675"/>
                <wp:wrapNone/>
                <wp:docPr id="2" name="Straight Arrow Connector 2"/>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 o:spid="_x0000_s1026" type="#_x0000_t32" style="position:absolute;margin-left:39pt;margin-top:255.8pt;width:.75pt;height:2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" strokecolor="#073662 [1604]">
                <v:stroke endarrow="open"/>
              </v:shape>
            </w:pict>
          </mc:Fallback>
        </mc:AlternateContent>
      </w:r>
      <w:r>
        <w:rPr>
          <w:noProof/>
          <w:lang w:val="en-US"/>
        </w:rPr>
        <w:drawing>
          <wp:inline distT="0" distB="0" distL="0" distR="0" wp14:anchorId="6458B23C" wp14:editId="39BA932B">
            <wp:extent cx="5942712" cy="3781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781990"/>
                    </a:xfrm>
                    <a:prstGeom prst="rect">
                      <a:avLst/>
                    </a:prstGeom>
                    <a:noFill/>
                    <a:ln>
                      <a:noFill/>
                    </a:ln>
                  </pic:spPr>
                </pic:pic>
              </a:graphicData>
            </a:graphic>
          </wp:inline>
        </w:drawing>
      </w:r>
    </w:p>
    <w:p w:rsidR="00CF5B55" w:rsidRDefault="00CF5B55" w:rsidP="00CF5B55"/>
    <w:p w:rsidR="00CF5B55" w:rsidRDefault="00CF5B55" w:rsidP="00CF5B55">
      <w:pPr>
        <w:rPr>
          <w:b/>
        </w:rPr>
      </w:pPr>
    </w:p>
    <w:p w:rsidR="00CF5B55" w:rsidRPr="00CF5B55" w:rsidRDefault="00CF5B55">
      <w:pPr>
        <w:rPr>
          <w:rFonts w:ascii="Times New Roman" w:hAnsi="Times New Roman" w:cs="Times New Roman"/>
          <w:sz w:val="16"/>
          <w:szCs w:val="16"/>
        </w:rPr>
      </w:pPr>
    </w:p>
    <w:sectPr w:rsidR="00CF5B55" w:rsidRPr="00CF5B55" w:rsidSect="002C7A00">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BA7" w:rsidRDefault="00206BA7" w:rsidP="0088181A">
      <w:pPr>
        <w:spacing w:after="0" w:line="240" w:lineRule="auto"/>
      </w:pPr>
      <w:r>
        <w:separator/>
      </w:r>
    </w:p>
  </w:endnote>
  <w:endnote w:type="continuationSeparator" w:id="0">
    <w:p w:rsidR="00206BA7" w:rsidRDefault="00206BA7" w:rsidP="00881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980091"/>
      <w:docPartObj>
        <w:docPartGallery w:val="Page Numbers (Bottom of Page)"/>
        <w:docPartUnique/>
      </w:docPartObj>
    </w:sdtPr>
    <w:sdtEndPr>
      <w:rPr>
        <w:noProof/>
      </w:rPr>
    </w:sdtEndPr>
    <w:sdtContent>
      <w:p w:rsidR="0088181A" w:rsidRDefault="0088181A">
        <w:pPr>
          <w:pStyle w:val="Footer"/>
          <w:jc w:val="right"/>
        </w:pPr>
        <w:r>
          <w:fldChar w:fldCharType="begin"/>
        </w:r>
        <w:r>
          <w:instrText xml:space="preserve"> PAGE   \* MERGEFORMAT </w:instrText>
        </w:r>
        <w:r>
          <w:fldChar w:fldCharType="separate"/>
        </w:r>
        <w:r w:rsidR="00C343BB">
          <w:rPr>
            <w:noProof/>
          </w:rPr>
          <w:t>6</w:t>
        </w:r>
        <w:r>
          <w:rPr>
            <w:noProof/>
          </w:rPr>
          <w:fldChar w:fldCharType="end"/>
        </w:r>
      </w:p>
    </w:sdtContent>
  </w:sdt>
  <w:p w:rsidR="0088181A" w:rsidRDefault="00881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BA7" w:rsidRDefault="00206BA7" w:rsidP="0088181A">
      <w:pPr>
        <w:spacing w:after="0" w:line="240" w:lineRule="auto"/>
      </w:pPr>
      <w:r>
        <w:separator/>
      </w:r>
    </w:p>
  </w:footnote>
  <w:footnote w:type="continuationSeparator" w:id="0">
    <w:p w:rsidR="00206BA7" w:rsidRDefault="00206BA7" w:rsidP="008818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00"/>
    <w:rsid w:val="00034B54"/>
    <w:rsid w:val="000729FB"/>
    <w:rsid w:val="0010185C"/>
    <w:rsid w:val="0011659B"/>
    <w:rsid w:val="001A0CD1"/>
    <w:rsid w:val="00206BA7"/>
    <w:rsid w:val="00246778"/>
    <w:rsid w:val="00292D8E"/>
    <w:rsid w:val="002C7A00"/>
    <w:rsid w:val="00353AAA"/>
    <w:rsid w:val="00364ABC"/>
    <w:rsid w:val="00383D99"/>
    <w:rsid w:val="003D5511"/>
    <w:rsid w:val="00413323"/>
    <w:rsid w:val="00450129"/>
    <w:rsid w:val="004B72C2"/>
    <w:rsid w:val="00542E27"/>
    <w:rsid w:val="00554F7F"/>
    <w:rsid w:val="005F134B"/>
    <w:rsid w:val="0064148C"/>
    <w:rsid w:val="00866382"/>
    <w:rsid w:val="0088181A"/>
    <w:rsid w:val="009B14D4"/>
    <w:rsid w:val="00A84AD6"/>
    <w:rsid w:val="00B13032"/>
    <w:rsid w:val="00B45A0A"/>
    <w:rsid w:val="00BD5EF2"/>
    <w:rsid w:val="00BF3387"/>
    <w:rsid w:val="00C343BB"/>
    <w:rsid w:val="00CF5B55"/>
    <w:rsid w:val="00D62CB4"/>
    <w:rsid w:val="00E90C0A"/>
    <w:rsid w:val="00EE4828"/>
    <w:rsid w:val="00F31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C7A0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C7A00"/>
    <w:rPr>
      <w:rFonts w:eastAsiaTheme="minorEastAsia"/>
      <w:lang w:eastAsia="ja-JP"/>
    </w:rPr>
  </w:style>
  <w:style w:type="paragraph" w:styleId="BalloonText">
    <w:name w:val="Balloon Text"/>
    <w:basedOn w:val="Normal"/>
    <w:link w:val="BalloonTextChar"/>
    <w:uiPriority w:val="99"/>
    <w:semiHidden/>
    <w:unhideWhenUsed/>
    <w:rsid w:val="002C7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00"/>
    <w:rPr>
      <w:rFonts w:ascii="Tahoma" w:hAnsi="Tahoma" w:cs="Tahoma"/>
      <w:sz w:val="16"/>
      <w:szCs w:val="16"/>
      <w:lang w:val="es-PR"/>
    </w:rPr>
  </w:style>
  <w:style w:type="paragraph" w:styleId="Header">
    <w:name w:val="header"/>
    <w:basedOn w:val="Normal"/>
    <w:link w:val="HeaderChar"/>
    <w:uiPriority w:val="99"/>
    <w:unhideWhenUsed/>
    <w:rsid w:val="00881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81A"/>
    <w:rPr>
      <w:lang w:val="es-PR"/>
    </w:rPr>
  </w:style>
  <w:style w:type="paragraph" w:styleId="Footer">
    <w:name w:val="footer"/>
    <w:basedOn w:val="Normal"/>
    <w:link w:val="FooterChar"/>
    <w:uiPriority w:val="99"/>
    <w:unhideWhenUsed/>
    <w:rsid w:val="00881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81A"/>
    <w:rPr>
      <w:lang w:val="es-PR"/>
    </w:rPr>
  </w:style>
  <w:style w:type="character" w:styleId="Hyperlink">
    <w:name w:val="Hyperlink"/>
    <w:basedOn w:val="DefaultParagraphFont"/>
    <w:uiPriority w:val="99"/>
    <w:unhideWhenUsed/>
    <w:rsid w:val="00CF5B55"/>
    <w:rPr>
      <w:color w:val="F491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C7A0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C7A00"/>
    <w:rPr>
      <w:rFonts w:eastAsiaTheme="minorEastAsia"/>
      <w:lang w:eastAsia="ja-JP"/>
    </w:rPr>
  </w:style>
  <w:style w:type="paragraph" w:styleId="BalloonText">
    <w:name w:val="Balloon Text"/>
    <w:basedOn w:val="Normal"/>
    <w:link w:val="BalloonTextChar"/>
    <w:uiPriority w:val="99"/>
    <w:semiHidden/>
    <w:unhideWhenUsed/>
    <w:rsid w:val="002C7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00"/>
    <w:rPr>
      <w:rFonts w:ascii="Tahoma" w:hAnsi="Tahoma" w:cs="Tahoma"/>
      <w:sz w:val="16"/>
      <w:szCs w:val="16"/>
      <w:lang w:val="es-PR"/>
    </w:rPr>
  </w:style>
  <w:style w:type="paragraph" w:styleId="Header">
    <w:name w:val="header"/>
    <w:basedOn w:val="Normal"/>
    <w:link w:val="HeaderChar"/>
    <w:uiPriority w:val="99"/>
    <w:unhideWhenUsed/>
    <w:rsid w:val="00881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81A"/>
    <w:rPr>
      <w:lang w:val="es-PR"/>
    </w:rPr>
  </w:style>
  <w:style w:type="paragraph" w:styleId="Footer">
    <w:name w:val="footer"/>
    <w:basedOn w:val="Normal"/>
    <w:link w:val="FooterChar"/>
    <w:uiPriority w:val="99"/>
    <w:unhideWhenUsed/>
    <w:rsid w:val="00881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81A"/>
    <w:rPr>
      <w:lang w:val="es-PR"/>
    </w:rPr>
  </w:style>
  <w:style w:type="character" w:styleId="Hyperlink">
    <w:name w:val="Hyperlink"/>
    <w:basedOn w:val="DefaultParagraphFont"/>
    <w:uiPriority w:val="99"/>
    <w:unhideWhenUsed/>
    <w:rsid w:val="00CF5B55"/>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4B97B69C9B42B7A750EF2DB9DC1855"/>
        <w:category>
          <w:name w:val="General"/>
          <w:gallery w:val="placeholder"/>
        </w:category>
        <w:types>
          <w:type w:val="bbPlcHdr"/>
        </w:types>
        <w:behaviors>
          <w:behavior w:val="content"/>
        </w:behaviors>
        <w:guid w:val="{E3228C56-8757-4877-A813-D33BBDA816A0}"/>
      </w:docPartPr>
      <w:docPartBody>
        <w:p w:rsidR="00000000" w:rsidRDefault="00432076" w:rsidP="00432076">
          <w:pPr>
            <w:pStyle w:val="034B97B69C9B42B7A750EF2DB9DC1855"/>
          </w:pPr>
          <w:r>
            <w:rPr>
              <w:rFonts w:asciiTheme="majorHAnsi" w:eastAsiaTheme="majorEastAsia" w:hAnsiTheme="majorHAnsi" w:cstheme="majorBidi"/>
              <w:caps/>
            </w:rPr>
            <w:t>[Type the company name]</w:t>
          </w:r>
        </w:p>
      </w:docPartBody>
    </w:docPart>
    <w:docPart>
      <w:docPartPr>
        <w:name w:val="B6320424B39D442183235ADCAF30D07E"/>
        <w:category>
          <w:name w:val="General"/>
          <w:gallery w:val="placeholder"/>
        </w:category>
        <w:types>
          <w:type w:val="bbPlcHdr"/>
        </w:types>
        <w:behaviors>
          <w:behavior w:val="content"/>
        </w:behaviors>
        <w:guid w:val="{B0E10444-E345-46DD-ADF4-684BE2A6C3F0}"/>
      </w:docPartPr>
      <w:docPartBody>
        <w:p w:rsidR="00000000" w:rsidRDefault="00432076" w:rsidP="00432076">
          <w:pPr>
            <w:pStyle w:val="B6320424B39D442183235ADCAF30D07E"/>
          </w:pPr>
          <w:r>
            <w:rPr>
              <w:rFonts w:asciiTheme="majorHAnsi" w:eastAsiaTheme="majorEastAsia" w:hAnsiTheme="majorHAnsi" w:cstheme="majorBidi"/>
              <w:sz w:val="80"/>
              <w:szCs w:val="80"/>
            </w:rPr>
            <w:t>[Type the document title]</w:t>
          </w:r>
        </w:p>
      </w:docPartBody>
    </w:docPart>
    <w:docPart>
      <w:docPartPr>
        <w:name w:val="0C8B87DAD8424711AC120E579381EED2"/>
        <w:category>
          <w:name w:val="General"/>
          <w:gallery w:val="placeholder"/>
        </w:category>
        <w:types>
          <w:type w:val="bbPlcHdr"/>
        </w:types>
        <w:behaviors>
          <w:behavior w:val="content"/>
        </w:behaviors>
        <w:guid w:val="{406BC1CF-77F5-4BBC-9F04-F4C9A664C3C9}"/>
      </w:docPartPr>
      <w:docPartBody>
        <w:p w:rsidR="00000000" w:rsidRDefault="00432076" w:rsidP="00432076">
          <w:pPr>
            <w:pStyle w:val="0C8B87DAD8424711AC120E579381EED2"/>
          </w:pPr>
          <w:r>
            <w:rPr>
              <w:rFonts w:asciiTheme="majorHAnsi" w:eastAsiaTheme="majorEastAsia" w:hAnsiTheme="majorHAnsi" w:cstheme="majorBidi"/>
              <w:sz w:val="44"/>
              <w:szCs w:val="44"/>
            </w:rPr>
            <w:t>[Type the document subtitle]</w:t>
          </w:r>
        </w:p>
      </w:docPartBody>
    </w:docPart>
    <w:docPart>
      <w:docPartPr>
        <w:name w:val="FC3A03F8E7F24DD3AB7654E8E3348CE3"/>
        <w:category>
          <w:name w:val="General"/>
          <w:gallery w:val="placeholder"/>
        </w:category>
        <w:types>
          <w:type w:val="bbPlcHdr"/>
        </w:types>
        <w:behaviors>
          <w:behavior w:val="content"/>
        </w:behaviors>
        <w:guid w:val="{9815F5AE-57A2-4EEF-AEA1-41BCF7A519A9}"/>
      </w:docPartPr>
      <w:docPartBody>
        <w:p w:rsidR="00000000" w:rsidRDefault="00432076" w:rsidP="00432076">
          <w:pPr>
            <w:pStyle w:val="FC3A03F8E7F24DD3AB7654E8E3348CE3"/>
          </w:pPr>
          <w:r>
            <w:rPr>
              <w:b/>
              <w:bCs/>
            </w:rPr>
            <w:t>[Type the author name]</w:t>
          </w:r>
        </w:p>
      </w:docPartBody>
    </w:docPart>
    <w:docPart>
      <w:docPartPr>
        <w:name w:val="E92006FFC7FC49F7A4067D962138FD73"/>
        <w:category>
          <w:name w:val="General"/>
          <w:gallery w:val="placeholder"/>
        </w:category>
        <w:types>
          <w:type w:val="bbPlcHdr"/>
        </w:types>
        <w:behaviors>
          <w:behavior w:val="content"/>
        </w:behaviors>
        <w:guid w:val="{FBF36A73-8595-467A-8CF5-04C88088BBAF}"/>
      </w:docPartPr>
      <w:docPartBody>
        <w:p w:rsidR="00000000" w:rsidRDefault="00432076" w:rsidP="00432076">
          <w:pPr>
            <w:pStyle w:val="E92006FFC7FC49F7A4067D962138FD73"/>
          </w:pPr>
          <w:r>
            <w:rPr>
              <w:b/>
              <w:bCs/>
            </w:rPr>
            <w:t>[Pick the date]</w:t>
          </w:r>
        </w:p>
      </w:docPartBody>
    </w:docPart>
    <w:docPart>
      <w:docPartPr>
        <w:name w:val="0E723F75E5864EB190021F3CFFBC32BE"/>
        <w:category>
          <w:name w:val="General"/>
          <w:gallery w:val="placeholder"/>
        </w:category>
        <w:types>
          <w:type w:val="bbPlcHdr"/>
        </w:types>
        <w:behaviors>
          <w:behavior w:val="content"/>
        </w:behaviors>
        <w:guid w:val="{B49E180F-3D91-4E9C-8005-2948807B8668}"/>
      </w:docPartPr>
      <w:docPartBody>
        <w:p w:rsidR="00000000" w:rsidRDefault="00432076" w:rsidP="00432076">
          <w:pPr>
            <w:pStyle w:val="0E723F75E5864EB190021F3CFFBC32BE"/>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076"/>
    <w:rsid w:val="00432076"/>
    <w:rsid w:val="0093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4B97B69C9B42B7A750EF2DB9DC1855">
    <w:name w:val="034B97B69C9B42B7A750EF2DB9DC1855"/>
    <w:rsid w:val="00432076"/>
  </w:style>
  <w:style w:type="paragraph" w:customStyle="1" w:styleId="B6320424B39D442183235ADCAF30D07E">
    <w:name w:val="B6320424B39D442183235ADCAF30D07E"/>
    <w:rsid w:val="00432076"/>
  </w:style>
  <w:style w:type="paragraph" w:customStyle="1" w:styleId="0C8B87DAD8424711AC120E579381EED2">
    <w:name w:val="0C8B87DAD8424711AC120E579381EED2"/>
    <w:rsid w:val="00432076"/>
  </w:style>
  <w:style w:type="paragraph" w:customStyle="1" w:styleId="FC3A03F8E7F24DD3AB7654E8E3348CE3">
    <w:name w:val="FC3A03F8E7F24DD3AB7654E8E3348CE3"/>
    <w:rsid w:val="00432076"/>
  </w:style>
  <w:style w:type="paragraph" w:customStyle="1" w:styleId="E92006FFC7FC49F7A4067D962138FD73">
    <w:name w:val="E92006FFC7FC49F7A4067D962138FD73"/>
    <w:rsid w:val="00432076"/>
  </w:style>
  <w:style w:type="paragraph" w:customStyle="1" w:styleId="0E723F75E5864EB190021F3CFFBC32BE">
    <w:name w:val="0E723F75E5864EB190021F3CFFBC32BE"/>
    <w:rsid w:val="00432076"/>
  </w:style>
  <w:style w:type="paragraph" w:customStyle="1" w:styleId="6DE1405F0A334D808C891B0F66C2C53E">
    <w:name w:val="6DE1405F0A334D808C891B0F66C2C53E"/>
    <w:rsid w:val="00432076"/>
  </w:style>
  <w:style w:type="paragraph" w:customStyle="1" w:styleId="583E2483E88D478483F617FDD1046CC6">
    <w:name w:val="583E2483E88D478483F617FDD1046CC6"/>
    <w:rsid w:val="00432076"/>
  </w:style>
  <w:style w:type="paragraph" w:customStyle="1" w:styleId="D3E6D2390EC3489E86E444AB83DFC6FD">
    <w:name w:val="D3E6D2390EC3489E86E444AB83DFC6FD"/>
    <w:rsid w:val="00432076"/>
  </w:style>
  <w:style w:type="paragraph" w:customStyle="1" w:styleId="CEF766955AB84406B01EBC1996495041">
    <w:name w:val="CEF766955AB84406B01EBC1996495041"/>
    <w:rsid w:val="00432076"/>
  </w:style>
  <w:style w:type="paragraph" w:customStyle="1" w:styleId="EA4DE889F3DB4920BA94CA28C154D3C5">
    <w:name w:val="EA4DE889F3DB4920BA94CA28C154D3C5"/>
    <w:rsid w:val="004320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4B97B69C9B42B7A750EF2DB9DC1855">
    <w:name w:val="034B97B69C9B42B7A750EF2DB9DC1855"/>
    <w:rsid w:val="00432076"/>
  </w:style>
  <w:style w:type="paragraph" w:customStyle="1" w:styleId="B6320424B39D442183235ADCAF30D07E">
    <w:name w:val="B6320424B39D442183235ADCAF30D07E"/>
    <w:rsid w:val="00432076"/>
  </w:style>
  <w:style w:type="paragraph" w:customStyle="1" w:styleId="0C8B87DAD8424711AC120E579381EED2">
    <w:name w:val="0C8B87DAD8424711AC120E579381EED2"/>
    <w:rsid w:val="00432076"/>
  </w:style>
  <w:style w:type="paragraph" w:customStyle="1" w:styleId="FC3A03F8E7F24DD3AB7654E8E3348CE3">
    <w:name w:val="FC3A03F8E7F24DD3AB7654E8E3348CE3"/>
    <w:rsid w:val="00432076"/>
  </w:style>
  <w:style w:type="paragraph" w:customStyle="1" w:styleId="E92006FFC7FC49F7A4067D962138FD73">
    <w:name w:val="E92006FFC7FC49F7A4067D962138FD73"/>
    <w:rsid w:val="00432076"/>
  </w:style>
  <w:style w:type="paragraph" w:customStyle="1" w:styleId="0E723F75E5864EB190021F3CFFBC32BE">
    <w:name w:val="0E723F75E5864EB190021F3CFFBC32BE"/>
    <w:rsid w:val="00432076"/>
  </w:style>
  <w:style w:type="paragraph" w:customStyle="1" w:styleId="6DE1405F0A334D808C891B0F66C2C53E">
    <w:name w:val="6DE1405F0A334D808C891B0F66C2C53E"/>
    <w:rsid w:val="00432076"/>
  </w:style>
  <w:style w:type="paragraph" w:customStyle="1" w:styleId="583E2483E88D478483F617FDD1046CC6">
    <w:name w:val="583E2483E88D478483F617FDD1046CC6"/>
    <w:rsid w:val="00432076"/>
  </w:style>
  <w:style w:type="paragraph" w:customStyle="1" w:styleId="D3E6D2390EC3489E86E444AB83DFC6FD">
    <w:name w:val="D3E6D2390EC3489E86E444AB83DFC6FD"/>
    <w:rsid w:val="00432076"/>
  </w:style>
  <w:style w:type="paragraph" w:customStyle="1" w:styleId="CEF766955AB84406B01EBC1996495041">
    <w:name w:val="CEF766955AB84406B01EBC1996495041"/>
    <w:rsid w:val="00432076"/>
  </w:style>
  <w:style w:type="paragraph" w:customStyle="1" w:styleId="EA4DE889F3DB4920BA94CA28C154D3C5">
    <w:name w:val="EA4DE889F3DB4920BA94CA28C154D3C5"/>
    <w:rsid w:val="004320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22 de marzo de 2014</PublishDate>
  <Abstract>Este ensayo pretende analizar cómo serán utilizados los datos del avalúo y evaluación que fueron diseñados en los talleres 2 y 3. Serán contrastados los usos de las pruebas normativas y de criterio para interpretar el desempeño del estudiante. Comentaremos sobre las oportunidades o desafíos para la interpretación de estos datos, que son resultado de la evaluación en línea.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29CF5C-EE1C-4FDD-A476-CF2839FC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7</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Actividad de Aprendizaje Taller #4: Ensayo</vt:lpstr>
    </vt:vector>
  </TitlesOfParts>
  <Company>Universidad del turabo</Company>
  <LinksUpToDate>false</LinksUpToDate>
  <CharactersWithSpaces>10742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de Aprendizaje Taller #4: Ensayo</dc:title>
  <dc:subject>Utilizando los datos del avalúo y evaluación</dc:subject>
  <dc:creator>Janine  M. Díaz Cotto</dc:creator>
  <cp:lastModifiedBy>Janine Diaz</cp:lastModifiedBy>
  <cp:revision>25</cp:revision>
  <dcterms:created xsi:type="dcterms:W3CDTF">2014-03-22T13:06:00Z</dcterms:created>
  <dcterms:modified xsi:type="dcterms:W3CDTF">2014-03-22T16:44:00Z</dcterms:modified>
</cp:coreProperties>
</file>