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13" w:rsidRPr="00F00662" w:rsidRDefault="00715D13" w:rsidP="00715D13">
      <w:pPr>
        <w:pStyle w:val="Heading2"/>
        <w:rPr>
          <w:sz w:val="24"/>
          <w:szCs w:val="24"/>
        </w:rPr>
      </w:pPr>
      <w:bookmarkStart w:id="0" w:name="_Toc344899218"/>
      <w:bookmarkStart w:id="1" w:name="_Toc366061908"/>
      <w:bookmarkStart w:id="2" w:name="_Toc379192229"/>
      <w:r w:rsidRPr="00F00662">
        <w:rPr>
          <w:sz w:val="24"/>
          <w:szCs w:val="24"/>
        </w:rPr>
        <w:t>Diario Reflexivo</w:t>
      </w:r>
      <w:bookmarkEnd w:id="0"/>
      <w:bookmarkEnd w:id="1"/>
      <w:bookmarkEnd w:id="2"/>
    </w:p>
    <w:p w:rsidR="00715D13" w:rsidRPr="00F00662" w:rsidRDefault="00715D13" w:rsidP="00715D13">
      <w:pPr>
        <w:suppressAutoHyphens w:val="0"/>
        <w:rPr>
          <w:rFonts w:ascii="Arial" w:hAnsi="Arial" w:cs="Arial"/>
          <w:sz w:val="22"/>
          <w:lang w:eastAsia="en-US"/>
        </w:rPr>
      </w:pPr>
    </w:p>
    <w:tbl>
      <w:tblPr>
        <w:tblW w:w="0" w:type="auto"/>
        <w:jc w:val="center"/>
        <w:tblLook w:val="04A0" w:firstRow="1" w:lastRow="0" w:firstColumn="1" w:lastColumn="0" w:noHBand="0" w:noVBand="1"/>
      </w:tblPr>
      <w:tblGrid>
        <w:gridCol w:w="1090"/>
        <w:gridCol w:w="3328"/>
        <w:gridCol w:w="1292"/>
        <w:gridCol w:w="3506"/>
      </w:tblGrid>
      <w:tr w:rsidR="00715D13" w:rsidRPr="00F00662" w:rsidTr="00195CFD">
        <w:trPr>
          <w:jc w:val="center"/>
        </w:trPr>
        <w:tc>
          <w:tcPr>
            <w:tcW w:w="1090" w:type="dxa"/>
            <w:shd w:val="clear" w:color="auto" w:fill="auto"/>
          </w:tcPr>
          <w:p w:rsidR="00715D13" w:rsidRPr="00F00662" w:rsidRDefault="00715D13" w:rsidP="00195CFD">
            <w:pPr>
              <w:suppressAutoHyphens w:val="0"/>
              <w:rPr>
                <w:rFonts w:ascii="Arial" w:eastAsia="Calibri" w:hAnsi="Arial" w:cs="Arial"/>
                <w:lang w:eastAsia="en-US"/>
              </w:rPr>
            </w:pPr>
            <w:r w:rsidRPr="00F00662">
              <w:rPr>
                <w:rFonts w:ascii="Arial" w:eastAsia="Calibri" w:hAnsi="Arial" w:cs="Arial"/>
                <w:sz w:val="22"/>
                <w:lang w:eastAsia="en-US"/>
              </w:rPr>
              <w:t>Nombre:</w:t>
            </w:r>
          </w:p>
        </w:tc>
        <w:tc>
          <w:tcPr>
            <w:tcW w:w="3328" w:type="dxa"/>
            <w:tcBorders>
              <w:bottom w:val="single" w:sz="4" w:space="0" w:color="auto"/>
            </w:tcBorders>
            <w:shd w:val="clear" w:color="auto" w:fill="auto"/>
          </w:tcPr>
          <w:p w:rsidR="00715D13" w:rsidRPr="00F00662" w:rsidRDefault="00FF2DAD" w:rsidP="00195CFD">
            <w:pPr>
              <w:suppressAutoHyphens w:val="0"/>
              <w:rPr>
                <w:rFonts w:ascii="Arial" w:eastAsia="Calibri" w:hAnsi="Arial" w:cs="Arial"/>
                <w:lang w:eastAsia="en-US"/>
              </w:rPr>
            </w:pPr>
            <w:r>
              <w:rPr>
                <w:rFonts w:ascii="Arial" w:eastAsia="Calibri" w:hAnsi="Arial" w:cs="Arial"/>
                <w:lang w:eastAsia="en-US"/>
              </w:rPr>
              <w:t xml:space="preserve">Janine Díaz </w:t>
            </w:r>
            <w:proofErr w:type="spellStart"/>
            <w:r>
              <w:rPr>
                <w:rFonts w:ascii="Arial" w:eastAsia="Calibri" w:hAnsi="Arial" w:cs="Arial"/>
                <w:lang w:eastAsia="en-US"/>
              </w:rPr>
              <w:t>Cotto</w:t>
            </w:r>
            <w:proofErr w:type="spellEnd"/>
          </w:p>
        </w:tc>
        <w:tc>
          <w:tcPr>
            <w:tcW w:w="1292" w:type="dxa"/>
            <w:shd w:val="clear" w:color="auto" w:fill="auto"/>
          </w:tcPr>
          <w:p w:rsidR="00715D13" w:rsidRPr="00F00662" w:rsidRDefault="00715D13" w:rsidP="00195CFD">
            <w:pPr>
              <w:suppressAutoHyphens w:val="0"/>
              <w:rPr>
                <w:rFonts w:ascii="Arial" w:eastAsia="Calibri" w:hAnsi="Arial" w:cs="Arial"/>
                <w:lang w:eastAsia="en-US"/>
              </w:rPr>
            </w:pPr>
            <w:r w:rsidRPr="00F00662">
              <w:rPr>
                <w:rFonts w:ascii="Arial" w:eastAsia="Calibri" w:hAnsi="Arial" w:cs="Arial"/>
                <w:sz w:val="22"/>
                <w:lang w:eastAsia="en-US"/>
              </w:rPr>
              <w:t>Fecha:</w:t>
            </w:r>
          </w:p>
        </w:tc>
        <w:tc>
          <w:tcPr>
            <w:tcW w:w="3506" w:type="dxa"/>
            <w:tcBorders>
              <w:bottom w:val="single" w:sz="4" w:space="0" w:color="auto"/>
            </w:tcBorders>
            <w:shd w:val="clear" w:color="auto" w:fill="auto"/>
          </w:tcPr>
          <w:p w:rsidR="00715D13" w:rsidRPr="00F00662" w:rsidRDefault="00541336" w:rsidP="00195CFD">
            <w:pPr>
              <w:suppressAutoHyphens w:val="0"/>
              <w:rPr>
                <w:rFonts w:ascii="Arial" w:eastAsia="Calibri" w:hAnsi="Arial" w:cs="Arial"/>
                <w:lang w:eastAsia="en-US"/>
              </w:rPr>
            </w:pPr>
            <w:r>
              <w:rPr>
                <w:rFonts w:ascii="Arial" w:eastAsia="Calibri" w:hAnsi="Arial" w:cs="Arial"/>
                <w:lang w:eastAsia="en-US"/>
              </w:rPr>
              <w:t>3 de mayo de 2014</w:t>
            </w:r>
          </w:p>
        </w:tc>
      </w:tr>
      <w:tr w:rsidR="00715D13" w:rsidRPr="00F00662" w:rsidTr="00195CFD">
        <w:trPr>
          <w:jc w:val="center"/>
        </w:trPr>
        <w:tc>
          <w:tcPr>
            <w:tcW w:w="1090" w:type="dxa"/>
            <w:shd w:val="clear" w:color="auto" w:fill="auto"/>
          </w:tcPr>
          <w:p w:rsidR="00715D13" w:rsidRPr="00F00662" w:rsidRDefault="00715D13" w:rsidP="00195CFD">
            <w:pPr>
              <w:suppressAutoHyphens w:val="0"/>
              <w:rPr>
                <w:rFonts w:ascii="Arial" w:eastAsia="Calibri" w:hAnsi="Arial" w:cs="Arial"/>
                <w:lang w:eastAsia="en-US"/>
              </w:rPr>
            </w:pPr>
            <w:r w:rsidRPr="00F00662">
              <w:rPr>
                <w:rFonts w:ascii="Arial" w:eastAsia="Calibri" w:hAnsi="Arial" w:cs="Arial"/>
                <w:sz w:val="22"/>
                <w:lang w:eastAsia="en-US"/>
              </w:rPr>
              <w:t>Curso:</w:t>
            </w:r>
          </w:p>
        </w:tc>
        <w:tc>
          <w:tcPr>
            <w:tcW w:w="3328" w:type="dxa"/>
            <w:tcBorders>
              <w:top w:val="single" w:sz="4" w:space="0" w:color="auto"/>
              <w:bottom w:val="single" w:sz="4" w:space="0" w:color="auto"/>
            </w:tcBorders>
            <w:shd w:val="clear" w:color="auto" w:fill="auto"/>
          </w:tcPr>
          <w:p w:rsidR="00715D13" w:rsidRPr="00F00662" w:rsidRDefault="00FF2DAD" w:rsidP="00195CFD">
            <w:pPr>
              <w:suppressAutoHyphens w:val="0"/>
              <w:rPr>
                <w:rFonts w:ascii="Arial" w:eastAsia="Calibri" w:hAnsi="Arial" w:cs="Arial"/>
                <w:lang w:eastAsia="en-US"/>
              </w:rPr>
            </w:pPr>
            <w:r>
              <w:rPr>
                <w:rFonts w:ascii="Arial" w:eastAsia="Calibri" w:hAnsi="Arial" w:cs="Arial"/>
                <w:lang w:eastAsia="en-US"/>
              </w:rPr>
              <w:t>ETEL 603</w:t>
            </w:r>
          </w:p>
        </w:tc>
        <w:tc>
          <w:tcPr>
            <w:tcW w:w="1292" w:type="dxa"/>
            <w:shd w:val="clear" w:color="auto" w:fill="auto"/>
          </w:tcPr>
          <w:p w:rsidR="00715D13" w:rsidRPr="00F00662" w:rsidRDefault="00715D13" w:rsidP="00195CFD">
            <w:pPr>
              <w:suppressAutoHyphens w:val="0"/>
              <w:rPr>
                <w:rFonts w:ascii="Arial" w:eastAsia="Calibri" w:hAnsi="Arial" w:cs="Arial"/>
                <w:lang w:eastAsia="en-US"/>
              </w:rPr>
            </w:pPr>
            <w:r w:rsidRPr="00F00662">
              <w:rPr>
                <w:rFonts w:ascii="Arial" w:eastAsia="Calibri" w:hAnsi="Arial" w:cs="Arial"/>
                <w:sz w:val="22"/>
                <w:lang w:eastAsia="en-US"/>
              </w:rPr>
              <w:t>Facilitador:</w:t>
            </w:r>
          </w:p>
        </w:tc>
        <w:tc>
          <w:tcPr>
            <w:tcW w:w="3506" w:type="dxa"/>
            <w:tcBorders>
              <w:top w:val="single" w:sz="4" w:space="0" w:color="auto"/>
              <w:bottom w:val="single" w:sz="4" w:space="0" w:color="auto"/>
            </w:tcBorders>
            <w:shd w:val="clear" w:color="auto" w:fill="auto"/>
          </w:tcPr>
          <w:p w:rsidR="00715D13" w:rsidRPr="00F00662" w:rsidRDefault="00541336" w:rsidP="00195CFD">
            <w:pPr>
              <w:suppressAutoHyphens w:val="0"/>
              <w:rPr>
                <w:rFonts w:ascii="Arial" w:eastAsia="Calibri" w:hAnsi="Arial" w:cs="Arial"/>
                <w:lang w:eastAsia="en-US"/>
              </w:rPr>
            </w:pPr>
            <w:r>
              <w:rPr>
                <w:rFonts w:ascii="Arial" w:eastAsia="Calibri" w:hAnsi="Arial" w:cs="Arial"/>
                <w:lang w:eastAsia="en-US"/>
              </w:rPr>
              <w:t>Dra. Digna Rodríguez</w:t>
            </w:r>
          </w:p>
        </w:tc>
      </w:tr>
      <w:tr w:rsidR="00715D13" w:rsidRPr="00F00662" w:rsidTr="00195CFD">
        <w:trPr>
          <w:jc w:val="center"/>
        </w:trPr>
        <w:tc>
          <w:tcPr>
            <w:tcW w:w="1090" w:type="dxa"/>
            <w:shd w:val="clear" w:color="auto" w:fill="auto"/>
          </w:tcPr>
          <w:p w:rsidR="00715D13" w:rsidRPr="00F00662" w:rsidRDefault="00715D13" w:rsidP="00195CFD">
            <w:pPr>
              <w:suppressAutoHyphens w:val="0"/>
              <w:rPr>
                <w:rFonts w:ascii="Arial" w:eastAsia="Calibri" w:hAnsi="Arial" w:cs="Arial"/>
                <w:lang w:eastAsia="en-US"/>
              </w:rPr>
            </w:pPr>
            <w:r w:rsidRPr="00F00662">
              <w:rPr>
                <w:rFonts w:ascii="Arial" w:eastAsia="Calibri" w:hAnsi="Arial" w:cs="Arial"/>
                <w:sz w:val="22"/>
                <w:lang w:eastAsia="en-US"/>
              </w:rPr>
              <w:t>Taller:</w:t>
            </w:r>
          </w:p>
        </w:tc>
        <w:tc>
          <w:tcPr>
            <w:tcW w:w="3328" w:type="dxa"/>
            <w:tcBorders>
              <w:top w:val="single" w:sz="4" w:space="0" w:color="auto"/>
              <w:bottom w:val="single" w:sz="4" w:space="0" w:color="auto"/>
            </w:tcBorders>
            <w:shd w:val="clear" w:color="auto" w:fill="auto"/>
          </w:tcPr>
          <w:p w:rsidR="00715D13" w:rsidRPr="00F00662" w:rsidRDefault="00541336" w:rsidP="00195CFD">
            <w:pPr>
              <w:suppressAutoHyphens w:val="0"/>
              <w:rPr>
                <w:rFonts w:ascii="Arial" w:eastAsia="Calibri" w:hAnsi="Arial" w:cs="Arial"/>
                <w:lang w:eastAsia="en-US"/>
              </w:rPr>
            </w:pPr>
            <w:r>
              <w:rPr>
                <w:rFonts w:ascii="Arial" w:eastAsia="Calibri" w:hAnsi="Arial" w:cs="Arial"/>
                <w:lang w:eastAsia="en-US"/>
              </w:rPr>
              <w:t>Desarrollo de materiales curriculares (#4)</w:t>
            </w:r>
          </w:p>
        </w:tc>
        <w:tc>
          <w:tcPr>
            <w:tcW w:w="1292" w:type="dxa"/>
            <w:shd w:val="clear" w:color="auto" w:fill="auto"/>
          </w:tcPr>
          <w:p w:rsidR="00715D13" w:rsidRPr="00F00662" w:rsidRDefault="00715D13" w:rsidP="00195CFD">
            <w:pPr>
              <w:suppressAutoHyphens w:val="0"/>
              <w:rPr>
                <w:rFonts w:ascii="Arial" w:eastAsia="Calibri" w:hAnsi="Arial" w:cs="Arial"/>
                <w:lang w:eastAsia="en-US"/>
              </w:rPr>
            </w:pPr>
            <w:r w:rsidRPr="00F00662">
              <w:rPr>
                <w:rFonts w:ascii="Arial" w:eastAsia="Calibri" w:hAnsi="Arial" w:cs="Arial"/>
                <w:sz w:val="22"/>
                <w:lang w:eastAsia="en-US"/>
              </w:rPr>
              <w:t>Sección:</w:t>
            </w:r>
          </w:p>
        </w:tc>
        <w:tc>
          <w:tcPr>
            <w:tcW w:w="3506" w:type="dxa"/>
            <w:tcBorders>
              <w:top w:val="single" w:sz="4" w:space="0" w:color="auto"/>
              <w:bottom w:val="single" w:sz="4" w:space="0" w:color="auto"/>
            </w:tcBorders>
            <w:shd w:val="clear" w:color="auto" w:fill="auto"/>
          </w:tcPr>
          <w:p w:rsidR="00715D13" w:rsidRPr="00F00662" w:rsidRDefault="00541336" w:rsidP="00195CFD">
            <w:pPr>
              <w:suppressAutoHyphens w:val="0"/>
              <w:rPr>
                <w:rFonts w:ascii="Arial" w:eastAsia="Calibri" w:hAnsi="Arial" w:cs="Arial"/>
                <w:lang w:eastAsia="en-US"/>
              </w:rPr>
            </w:pPr>
            <w:r>
              <w:rPr>
                <w:rFonts w:ascii="Arial" w:eastAsia="Calibri" w:hAnsi="Arial" w:cs="Arial"/>
                <w:lang w:eastAsia="en-US"/>
              </w:rPr>
              <w:t>U</w:t>
            </w:r>
          </w:p>
        </w:tc>
      </w:tr>
    </w:tbl>
    <w:p w:rsidR="00715D13" w:rsidRPr="00F00662" w:rsidRDefault="00715D13" w:rsidP="00715D13">
      <w:pPr>
        <w:suppressAutoHyphens w:val="0"/>
        <w:spacing w:line="360" w:lineRule="auto"/>
        <w:rPr>
          <w:rFonts w:ascii="Arial" w:hAnsi="Arial" w:cs="Arial"/>
          <w:sz w:val="22"/>
          <w:lang w:eastAsia="en-US"/>
        </w:rPr>
      </w:pPr>
    </w:p>
    <w:p w:rsidR="00715D13" w:rsidRPr="00F00662" w:rsidRDefault="00715D13" w:rsidP="00715D13">
      <w:pPr>
        <w:suppressAutoHyphens w:val="0"/>
        <w:spacing w:line="360" w:lineRule="auto"/>
        <w:rPr>
          <w:rFonts w:ascii="Arial" w:hAnsi="Arial" w:cs="Arial"/>
          <w:sz w:val="22"/>
          <w:lang w:eastAsia="en-US"/>
        </w:rPr>
      </w:pPr>
      <w:r w:rsidRPr="00F00662">
        <w:rPr>
          <w:rFonts w:ascii="Arial" w:hAnsi="Arial" w:cs="Arial"/>
          <w:sz w:val="22"/>
          <w:lang w:eastAsia="en-US"/>
        </w:rPr>
        <w:t>Contesta las siguientes preguntas guías en forma de ensayo (introducción, análisis, conclusión). En</w:t>
      </w:r>
      <w:r>
        <w:rPr>
          <w:rFonts w:ascii="Arial" w:hAnsi="Arial" w:cs="Arial"/>
          <w:sz w:val="22"/>
          <w:lang w:eastAsia="en-US"/>
        </w:rPr>
        <w:t>vía el documento</w:t>
      </w:r>
      <w:r w:rsidRPr="00F00662">
        <w:rPr>
          <w:rFonts w:ascii="Arial" w:hAnsi="Arial" w:cs="Arial"/>
          <w:sz w:val="22"/>
          <w:lang w:eastAsia="en-US"/>
        </w:rPr>
        <w:t xml:space="preserve"> al finalizar el taller.</w:t>
      </w:r>
    </w:p>
    <w:p w:rsidR="00715D13" w:rsidRPr="00F00662" w:rsidRDefault="00715D13" w:rsidP="00715D13">
      <w:pPr>
        <w:numPr>
          <w:ilvl w:val="0"/>
          <w:numId w:val="2"/>
        </w:numPr>
        <w:suppressAutoHyphens w:val="0"/>
        <w:spacing w:line="360" w:lineRule="auto"/>
        <w:rPr>
          <w:rFonts w:ascii="Arial" w:hAnsi="Arial" w:cs="Arial"/>
          <w:sz w:val="22"/>
          <w:lang w:eastAsia="en-US"/>
        </w:rPr>
      </w:pPr>
      <w:r w:rsidRPr="00F00662">
        <w:rPr>
          <w:rFonts w:ascii="Arial" w:hAnsi="Arial" w:cs="Arial"/>
          <w:sz w:val="22"/>
          <w:lang w:eastAsia="en-US"/>
        </w:rPr>
        <w:t xml:space="preserve">¿Qué aprendiste nuevo? </w:t>
      </w:r>
    </w:p>
    <w:p w:rsidR="00715D13" w:rsidRPr="00F00662" w:rsidRDefault="00715D13" w:rsidP="00715D13">
      <w:pPr>
        <w:numPr>
          <w:ilvl w:val="0"/>
          <w:numId w:val="2"/>
        </w:numPr>
        <w:suppressAutoHyphens w:val="0"/>
        <w:spacing w:line="360" w:lineRule="auto"/>
        <w:rPr>
          <w:rFonts w:ascii="Arial" w:hAnsi="Arial" w:cs="Arial"/>
          <w:sz w:val="22"/>
          <w:lang w:eastAsia="en-US"/>
        </w:rPr>
      </w:pPr>
      <w:r w:rsidRPr="00F00662">
        <w:rPr>
          <w:rFonts w:ascii="Arial" w:hAnsi="Arial" w:cs="Arial"/>
          <w:sz w:val="22"/>
          <w:lang w:eastAsia="en-US"/>
        </w:rPr>
        <w:t xml:space="preserve">¿Qué fue lo más </w:t>
      </w:r>
      <w:bookmarkStart w:id="3" w:name="_GoBack"/>
      <w:bookmarkEnd w:id="3"/>
      <w:r w:rsidRPr="00F00662">
        <w:rPr>
          <w:rFonts w:ascii="Arial" w:hAnsi="Arial" w:cs="Arial"/>
          <w:sz w:val="22"/>
          <w:lang w:eastAsia="en-US"/>
        </w:rPr>
        <w:t>que te impactó acerca de la información adquirida?  ¿Por qué?</w:t>
      </w:r>
    </w:p>
    <w:p w:rsidR="00715D13" w:rsidRPr="00F00662" w:rsidRDefault="00715D13" w:rsidP="00715D13">
      <w:pPr>
        <w:numPr>
          <w:ilvl w:val="0"/>
          <w:numId w:val="2"/>
        </w:numPr>
        <w:suppressAutoHyphens w:val="0"/>
        <w:spacing w:line="360" w:lineRule="auto"/>
        <w:rPr>
          <w:rFonts w:ascii="Arial" w:hAnsi="Arial" w:cs="Arial"/>
          <w:sz w:val="22"/>
          <w:lang w:eastAsia="en-US"/>
        </w:rPr>
      </w:pPr>
      <w:r w:rsidRPr="00F00662">
        <w:rPr>
          <w:rFonts w:ascii="Arial" w:hAnsi="Arial" w:cs="Arial"/>
          <w:sz w:val="22"/>
          <w:lang w:eastAsia="en-US"/>
        </w:rPr>
        <w:t>¿Cuál es tu conclusión?  ¿Cómo aplicarías lo aprendido al área laboral o en tu vida diaria?</w:t>
      </w:r>
    </w:p>
    <w:p w:rsidR="00715D13" w:rsidRDefault="00541336" w:rsidP="00541336">
      <w:pPr>
        <w:suppressAutoHyphens w:val="0"/>
        <w:spacing w:line="360" w:lineRule="auto"/>
        <w:ind w:left="360" w:firstLine="360"/>
        <w:rPr>
          <w:rFonts w:ascii="Arial" w:hAnsi="Arial" w:cs="Arial"/>
          <w:sz w:val="22"/>
          <w:lang w:eastAsia="en-US"/>
        </w:rPr>
      </w:pPr>
      <w:r>
        <w:rPr>
          <w:rFonts w:ascii="Arial" w:hAnsi="Arial" w:cs="Arial"/>
          <w:sz w:val="22"/>
          <w:lang w:eastAsia="en-US"/>
        </w:rPr>
        <w:t xml:space="preserve">Este  taller,  ha sido de mucho crecimiento para mí. Tuve la oportunidad de aprender a utilizar herramientas de fuente abierta que desconocía como: </w:t>
      </w:r>
      <w:proofErr w:type="spellStart"/>
      <w:r w:rsidRPr="00541336">
        <w:rPr>
          <w:rFonts w:ascii="Arial" w:hAnsi="Arial" w:cs="Arial"/>
          <w:i/>
          <w:sz w:val="22"/>
          <w:lang w:eastAsia="en-US"/>
        </w:rPr>
        <w:t>AnyMeeting</w:t>
      </w:r>
      <w:proofErr w:type="spellEnd"/>
      <w:r w:rsidRPr="00541336">
        <w:rPr>
          <w:rFonts w:ascii="Arial" w:hAnsi="Arial" w:cs="Arial"/>
          <w:i/>
          <w:sz w:val="22"/>
          <w:lang w:eastAsia="en-US"/>
        </w:rPr>
        <w:t xml:space="preserve">, </w:t>
      </w:r>
      <w:proofErr w:type="spellStart"/>
      <w:r w:rsidRPr="00541336">
        <w:rPr>
          <w:rFonts w:ascii="Arial" w:hAnsi="Arial" w:cs="Arial"/>
          <w:i/>
          <w:sz w:val="22"/>
          <w:lang w:eastAsia="en-US"/>
        </w:rPr>
        <w:t>Kwik</w:t>
      </w:r>
      <w:proofErr w:type="spellEnd"/>
      <w:r w:rsidRPr="00541336">
        <w:rPr>
          <w:rFonts w:ascii="Arial" w:hAnsi="Arial" w:cs="Arial"/>
          <w:i/>
          <w:sz w:val="22"/>
          <w:lang w:eastAsia="en-US"/>
        </w:rPr>
        <w:t xml:space="preserve"> </w:t>
      </w:r>
      <w:proofErr w:type="spellStart"/>
      <w:r w:rsidRPr="00541336">
        <w:rPr>
          <w:rFonts w:ascii="Arial" w:hAnsi="Arial" w:cs="Arial"/>
          <w:i/>
          <w:sz w:val="22"/>
          <w:lang w:eastAsia="en-US"/>
        </w:rPr>
        <w:t>Survey</w:t>
      </w:r>
      <w:proofErr w:type="spellEnd"/>
      <w:r>
        <w:rPr>
          <w:rFonts w:ascii="Arial" w:hAnsi="Arial" w:cs="Arial"/>
          <w:sz w:val="22"/>
          <w:lang w:eastAsia="en-US"/>
        </w:rPr>
        <w:t xml:space="preserve">, </w:t>
      </w:r>
      <w:proofErr w:type="spellStart"/>
      <w:r w:rsidRPr="00541336">
        <w:rPr>
          <w:rFonts w:ascii="Arial" w:hAnsi="Arial" w:cs="Arial"/>
          <w:i/>
          <w:sz w:val="22"/>
          <w:lang w:eastAsia="en-US"/>
        </w:rPr>
        <w:t>Polleverywhere</w:t>
      </w:r>
      <w:proofErr w:type="spellEnd"/>
      <w:r w:rsidRPr="00541336">
        <w:rPr>
          <w:rFonts w:ascii="Arial" w:hAnsi="Arial" w:cs="Arial"/>
          <w:i/>
          <w:sz w:val="22"/>
          <w:lang w:eastAsia="en-US"/>
        </w:rPr>
        <w:t>, ISSU</w:t>
      </w:r>
      <w:r>
        <w:rPr>
          <w:rFonts w:ascii="Arial" w:hAnsi="Arial" w:cs="Arial"/>
          <w:sz w:val="22"/>
          <w:lang w:eastAsia="en-US"/>
        </w:rPr>
        <w:t xml:space="preserve">, entre otras. </w:t>
      </w:r>
      <w:r w:rsidR="00FC7D03">
        <w:rPr>
          <w:rFonts w:ascii="Arial" w:hAnsi="Arial" w:cs="Arial"/>
          <w:sz w:val="22"/>
          <w:lang w:eastAsia="en-US"/>
        </w:rPr>
        <w:t xml:space="preserve">También aprendí que no puedo subir algunos formatos recientes de Word Office a ISSU porque el formato de la revista cambia por completo. Para ello es mejor cargar el documento en </w:t>
      </w:r>
      <w:proofErr w:type="spellStart"/>
      <w:r w:rsidR="00FC7D03">
        <w:rPr>
          <w:rFonts w:ascii="Arial" w:hAnsi="Arial" w:cs="Arial"/>
          <w:sz w:val="22"/>
          <w:lang w:eastAsia="en-US"/>
        </w:rPr>
        <w:t>PDF.Además</w:t>
      </w:r>
      <w:proofErr w:type="spellEnd"/>
      <w:r w:rsidR="00FC7D03">
        <w:rPr>
          <w:rFonts w:ascii="Arial" w:hAnsi="Arial" w:cs="Arial"/>
          <w:sz w:val="22"/>
          <w:lang w:eastAsia="en-US"/>
        </w:rPr>
        <w:t>, ap</w:t>
      </w:r>
      <w:r>
        <w:rPr>
          <w:rFonts w:ascii="Arial" w:hAnsi="Arial" w:cs="Arial"/>
          <w:sz w:val="22"/>
          <w:lang w:eastAsia="en-US"/>
        </w:rPr>
        <w:t xml:space="preserve">rendí a organizar las tareas en </w:t>
      </w:r>
      <w:proofErr w:type="spellStart"/>
      <w:r w:rsidRPr="00541336">
        <w:rPr>
          <w:rFonts w:ascii="Arial" w:hAnsi="Arial" w:cs="Arial"/>
          <w:i/>
          <w:sz w:val="22"/>
          <w:lang w:eastAsia="en-US"/>
        </w:rPr>
        <w:t>Twiducate</w:t>
      </w:r>
      <w:proofErr w:type="spellEnd"/>
      <w:r w:rsidRPr="00541336">
        <w:rPr>
          <w:rFonts w:ascii="Arial" w:hAnsi="Arial" w:cs="Arial"/>
          <w:i/>
          <w:sz w:val="22"/>
          <w:lang w:eastAsia="en-US"/>
        </w:rPr>
        <w:t xml:space="preserve"> </w:t>
      </w:r>
      <w:r>
        <w:rPr>
          <w:rFonts w:ascii="Arial" w:hAnsi="Arial" w:cs="Arial"/>
          <w:sz w:val="22"/>
          <w:lang w:eastAsia="en-US"/>
        </w:rPr>
        <w:t xml:space="preserve">y añadirle los enlaces, de forma tal que aparecieran en la misma página. He aprendido mucho sobre </w:t>
      </w:r>
      <w:proofErr w:type="spellStart"/>
      <w:r w:rsidRPr="00541336">
        <w:rPr>
          <w:rFonts w:ascii="Arial" w:hAnsi="Arial" w:cs="Arial"/>
          <w:i/>
          <w:sz w:val="22"/>
          <w:lang w:eastAsia="en-US"/>
        </w:rPr>
        <w:t>Articulate</w:t>
      </w:r>
      <w:proofErr w:type="spellEnd"/>
      <w:r w:rsidRPr="00541336">
        <w:rPr>
          <w:rFonts w:ascii="Arial" w:hAnsi="Arial" w:cs="Arial"/>
          <w:i/>
          <w:sz w:val="22"/>
          <w:lang w:eastAsia="en-US"/>
        </w:rPr>
        <w:t xml:space="preserve"> </w:t>
      </w:r>
      <w:proofErr w:type="spellStart"/>
      <w:r w:rsidRPr="00541336">
        <w:rPr>
          <w:rFonts w:ascii="Arial" w:hAnsi="Arial" w:cs="Arial"/>
          <w:i/>
          <w:sz w:val="22"/>
          <w:lang w:eastAsia="en-US"/>
        </w:rPr>
        <w:t>Storyline</w:t>
      </w:r>
      <w:proofErr w:type="spellEnd"/>
      <w:r>
        <w:rPr>
          <w:rFonts w:ascii="Arial" w:hAnsi="Arial" w:cs="Arial"/>
          <w:sz w:val="22"/>
          <w:lang w:eastAsia="en-US"/>
        </w:rPr>
        <w:t xml:space="preserve">, pues me dio muchos dolores de cabeza y sobre las diversas herramientas que pueden servir como medios de evaluación. </w:t>
      </w:r>
    </w:p>
    <w:p w:rsidR="00541336" w:rsidRDefault="00541336" w:rsidP="00541336">
      <w:pPr>
        <w:suppressAutoHyphens w:val="0"/>
        <w:spacing w:line="360" w:lineRule="auto"/>
        <w:ind w:left="360" w:firstLine="360"/>
        <w:rPr>
          <w:rFonts w:ascii="Arial" w:hAnsi="Arial" w:cs="Arial"/>
          <w:sz w:val="22"/>
          <w:lang w:eastAsia="en-US"/>
        </w:rPr>
      </w:pPr>
      <w:r>
        <w:rPr>
          <w:rFonts w:ascii="Arial" w:hAnsi="Arial" w:cs="Arial"/>
          <w:sz w:val="22"/>
          <w:lang w:eastAsia="en-US"/>
        </w:rPr>
        <w:t xml:space="preserve">Lo más que me impactó fue el portal </w:t>
      </w:r>
      <w:proofErr w:type="spellStart"/>
      <w:r w:rsidRPr="00541336">
        <w:rPr>
          <w:rFonts w:ascii="Arial" w:hAnsi="Arial" w:cs="Arial"/>
          <w:i/>
          <w:sz w:val="22"/>
          <w:lang w:eastAsia="en-US"/>
        </w:rPr>
        <w:t>Coursecraft</w:t>
      </w:r>
      <w:proofErr w:type="spellEnd"/>
      <w:r>
        <w:rPr>
          <w:rFonts w:ascii="Arial" w:hAnsi="Arial" w:cs="Arial"/>
          <w:sz w:val="22"/>
          <w:lang w:eastAsia="en-US"/>
        </w:rPr>
        <w:t xml:space="preserve">, donde la compañera Emily Márquez presentó su CVA. Fue muy original y diferente a lo tradicional en cuanto a entornos virtuales se refiere. En la búsqueda, he descubierto tantas herramientas que ahora estoy enamorada de los </w:t>
      </w:r>
      <w:r w:rsidRPr="00541336">
        <w:rPr>
          <w:rFonts w:ascii="Arial" w:hAnsi="Arial" w:cs="Arial"/>
          <w:i/>
          <w:sz w:val="22"/>
          <w:lang w:eastAsia="en-US"/>
        </w:rPr>
        <w:t xml:space="preserve">open </w:t>
      </w:r>
      <w:proofErr w:type="spellStart"/>
      <w:r w:rsidRPr="00541336">
        <w:rPr>
          <w:rFonts w:ascii="Arial" w:hAnsi="Arial" w:cs="Arial"/>
          <w:i/>
          <w:sz w:val="22"/>
          <w:lang w:eastAsia="en-US"/>
        </w:rPr>
        <w:t>sources</w:t>
      </w:r>
      <w:proofErr w:type="spellEnd"/>
      <w:r>
        <w:rPr>
          <w:rFonts w:ascii="Arial" w:hAnsi="Arial" w:cs="Arial"/>
          <w:sz w:val="22"/>
          <w:lang w:eastAsia="en-US"/>
        </w:rPr>
        <w:t>. Han llegado a facilitarle la vida no solo al docente universitario sino también a los educadores en niveles primarios y secundarios.</w:t>
      </w:r>
      <w:r w:rsidR="00FC7D03">
        <w:rPr>
          <w:rFonts w:ascii="Arial" w:hAnsi="Arial" w:cs="Arial"/>
          <w:sz w:val="22"/>
          <w:lang w:eastAsia="en-US"/>
        </w:rPr>
        <w:t xml:space="preserve"> Estoy segura de que a </w:t>
      </w:r>
      <w:proofErr w:type="gramStart"/>
      <w:r w:rsidR="00FC7D03">
        <w:rPr>
          <w:rFonts w:ascii="Arial" w:hAnsi="Arial" w:cs="Arial"/>
          <w:sz w:val="22"/>
          <w:lang w:eastAsia="en-US"/>
        </w:rPr>
        <w:t>medida</w:t>
      </w:r>
      <w:proofErr w:type="gramEnd"/>
      <w:r w:rsidR="00FC7D03">
        <w:rPr>
          <w:rFonts w:ascii="Arial" w:hAnsi="Arial" w:cs="Arial"/>
          <w:sz w:val="22"/>
          <w:lang w:eastAsia="en-US"/>
        </w:rPr>
        <w:t xml:space="preserve"> que el tiempo pase, surgirán muchas herramientas más que facilitarán nuestras vidas y la instrucción en el entorno virtual.</w:t>
      </w:r>
    </w:p>
    <w:p w:rsidR="00541336" w:rsidRDefault="00541336" w:rsidP="00541336">
      <w:pPr>
        <w:suppressAutoHyphens w:val="0"/>
        <w:spacing w:line="360" w:lineRule="auto"/>
        <w:ind w:left="360" w:firstLine="360"/>
        <w:rPr>
          <w:rFonts w:ascii="Arial" w:hAnsi="Arial" w:cs="Arial"/>
          <w:sz w:val="22"/>
          <w:lang w:eastAsia="en-US"/>
        </w:rPr>
      </w:pPr>
      <w:r>
        <w:rPr>
          <w:rFonts w:ascii="Arial" w:hAnsi="Arial" w:cs="Arial"/>
          <w:sz w:val="22"/>
          <w:lang w:eastAsia="en-US"/>
        </w:rPr>
        <w:t>Finalmente, tengo que concluir que este taller ha sido muy enriquecedor y será de mucha utilidad en mi ambiente laboral al momento de diseñar los cursos en línea. Sigo aprendiendo y espero algún día tener mayor dominio de otras herramientas de fuente abierta. Creo que seguiré el tema seleccionado para investigar más sobre las inteligencias múltiples en mi proyecto final de Maestría. Es un tema cautivador y muy atractivo para individualizar el proceso educativo.</w:t>
      </w:r>
    </w:p>
    <w:p w:rsidR="007C2605" w:rsidRDefault="007C2605"/>
    <w:sectPr w:rsidR="007C2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8D5486A"/>
    <w:multiLevelType w:val="hybridMultilevel"/>
    <w:tmpl w:val="C03E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13"/>
    <w:rsid w:val="00541336"/>
    <w:rsid w:val="00715D13"/>
    <w:rsid w:val="007C2605"/>
    <w:rsid w:val="00FC7D03"/>
    <w:rsid w:val="00FF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13"/>
    <w:pPr>
      <w:suppressAutoHyphens/>
      <w:spacing w:after="0" w:line="240" w:lineRule="auto"/>
    </w:pPr>
    <w:rPr>
      <w:rFonts w:ascii="Times New Roman" w:eastAsia="Times New Roman" w:hAnsi="Times New Roman" w:cs="Calibri"/>
      <w:sz w:val="24"/>
      <w:szCs w:val="24"/>
      <w:lang w:val="es-PR" w:eastAsia="ar-SA"/>
    </w:rPr>
  </w:style>
  <w:style w:type="paragraph" w:styleId="Heading1">
    <w:name w:val="heading 1"/>
    <w:basedOn w:val="Normal"/>
    <w:next w:val="Normal"/>
    <w:link w:val="Heading1Char"/>
    <w:qFormat/>
    <w:rsid w:val="00715D13"/>
    <w:pPr>
      <w:keepNext/>
      <w:keepLines/>
      <w:numPr>
        <w:numId w:val="1"/>
      </w:numPr>
      <w:spacing w:before="480"/>
      <w:outlineLvl w:val="0"/>
    </w:pPr>
    <w:rPr>
      <w:rFonts w:ascii="Arial" w:hAnsi="Arial"/>
      <w:b/>
      <w:bCs/>
      <w:sz w:val="20"/>
      <w:szCs w:val="28"/>
    </w:rPr>
  </w:style>
  <w:style w:type="paragraph" w:styleId="Heading2">
    <w:name w:val="heading 2"/>
    <w:basedOn w:val="Normal"/>
    <w:next w:val="Normal"/>
    <w:link w:val="Heading2Char"/>
    <w:qFormat/>
    <w:rsid w:val="00715D13"/>
    <w:pPr>
      <w:keepNext/>
      <w:keepLines/>
      <w:numPr>
        <w:ilvl w:val="1"/>
        <w:numId w:val="1"/>
      </w:numPr>
      <w:spacing w:line="360" w:lineRule="auto"/>
      <w:jc w:val="center"/>
      <w:outlineLvl w:val="1"/>
    </w:pPr>
    <w:rPr>
      <w:rFonts w:ascii="Arial" w:hAnsi="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D13"/>
    <w:rPr>
      <w:rFonts w:ascii="Arial" w:eastAsia="Times New Roman" w:hAnsi="Arial" w:cs="Calibri"/>
      <w:b/>
      <w:bCs/>
      <w:sz w:val="20"/>
      <w:szCs w:val="28"/>
      <w:lang w:val="es-PR" w:eastAsia="ar-SA"/>
    </w:rPr>
  </w:style>
  <w:style w:type="character" w:customStyle="1" w:styleId="Heading2Char">
    <w:name w:val="Heading 2 Char"/>
    <w:basedOn w:val="DefaultParagraphFont"/>
    <w:link w:val="Heading2"/>
    <w:rsid w:val="00715D13"/>
    <w:rPr>
      <w:rFonts w:ascii="Arial" w:eastAsia="Times New Roman" w:hAnsi="Arial" w:cs="Calibri"/>
      <w:b/>
      <w:bCs/>
      <w:sz w:val="20"/>
      <w:szCs w:val="26"/>
      <w:lang w:val="es-P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13"/>
    <w:pPr>
      <w:suppressAutoHyphens/>
      <w:spacing w:after="0" w:line="240" w:lineRule="auto"/>
    </w:pPr>
    <w:rPr>
      <w:rFonts w:ascii="Times New Roman" w:eastAsia="Times New Roman" w:hAnsi="Times New Roman" w:cs="Calibri"/>
      <w:sz w:val="24"/>
      <w:szCs w:val="24"/>
      <w:lang w:val="es-PR" w:eastAsia="ar-SA"/>
    </w:rPr>
  </w:style>
  <w:style w:type="paragraph" w:styleId="Heading1">
    <w:name w:val="heading 1"/>
    <w:basedOn w:val="Normal"/>
    <w:next w:val="Normal"/>
    <w:link w:val="Heading1Char"/>
    <w:qFormat/>
    <w:rsid w:val="00715D13"/>
    <w:pPr>
      <w:keepNext/>
      <w:keepLines/>
      <w:numPr>
        <w:numId w:val="1"/>
      </w:numPr>
      <w:spacing w:before="480"/>
      <w:outlineLvl w:val="0"/>
    </w:pPr>
    <w:rPr>
      <w:rFonts w:ascii="Arial" w:hAnsi="Arial"/>
      <w:b/>
      <w:bCs/>
      <w:sz w:val="20"/>
      <w:szCs w:val="28"/>
    </w:rPr>
  </w:style>
  <w:style w:type="paragraph" w:styleId="Heading2">
    <w:name w:val="heading 2"/>
    <w:basedOn w:val="Normal"/>
    <w:next w:val="Normal"/>
    <w:link w:val="Heading2Char"/>
    <w:qFormat/>
    <w:rsid w:val="00715D13"/>
    <w:pPr>
      <w:keepNext/>
      <w:keepLines/>
      <w:numPr>
        <w:ilvl w:val="1"/>
        <w:numId w:val="1"/>
      </w:numPr>
      <w:spacing w:line="360" w:lineRule="auto"/>
      <w:jc w:val="center"/>
      <w:outlineLvl w:val="1"/>
    </w:pPr>
    <w:rPr>
      <w:rFonts w:ascii="Arial" w:hAnsi="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D13"/>
    <w:rPr>
      <w:rFonts w:ascii="Arial" w:eastAsia="Times New Roman" w:hAnsi="Arial" w:cs="Calibri"/>
      <w:b/>
      <w:bCs/>
      <w:sz w:val="20"/>
      <w:szCs w:val="28"/>
      <w:lang w:val="es-PR" w:eastAsia="ar-SA"/>
    </w:rPr>
  </w:style>
  <w:style w:type="character" w:customStyle="1" w:styleId="Heading2Char">
    <w:name w:val="Heading 2 Char"/>
    <w:basedOn w:val="DefaultParagraphFont"/>
    <w:link w:val="Heading2"/>
    <w:rsid w:val="00715D13"/>
    <w:rPr>
      <w:rFonts w:ascii="Arial" w:eastAsia="Times New Roman" w:hAnsi="Arial" w:cs="Calibri"/>
      <w:b/>
      <w:bCs/>
      <w:sz w:val="20"/>
      <w:szCs w:val="26"/>
      <w:lang w:val="es-P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Janine Diaz</cp:lastModifiedBy>
  <cp:revision>3</cp:revision>
  <dcterms:created xsi:type="dcterms:W3CDTF">2014-05-03T23:23:00Z</dcterms:created>
  <dcterms:modified xsi:type="dcterms:W3CDTF">2014-05-04T02:34:00Z</dcterms:modified>
</cp:coreProperties>
</file>